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3104" w14:textId="2A9D4B82" w:rsidR="003F5BB9" w:rsidRPr="001B419D" w:rsidRDefault="00E0285B" w:rsidP="003F5BB9">
      <w:pPr>
        <w:shd w:val="clear" w:color="auto" w:fill="FFFFFF"/>
        <w:rPr>
          <w:rFonts w:ascii="Bookman Old Style" w:eastAsia="Times New Roman" w:hAnsi="Bookman Old Style" w:cs="Arial"/>
          <w:color w:val="000000"/>
          <w:sz w:val="30"/>
          <w:szCs w:val="30"/>
          <w:lang w:val="el-GR"/>
        </w:rPr>
      </w:pPr>
      <w:r>
        <w:rPr>
          <w:rFonts w:ascii="Bookman Old Style" w:eastAsia="Times New Roman" w:hAnsi="Bookman Old Style" w:cs="Arial"/>
          <w:color w:val="000000"/>
          <w:sz w:val="30"/>
          <w:szCs w:val="30"/>
          <w:lang w:val="el-GR"/>
        </w:rPr>
        <w:t xml:space="preserve"> </w:t>
      </w:r>
      <w:r w:rsidR="003F5BB9" w:rsidRPr="003B6223">
        <w:rPr>
          <w:rFonts w:ascii="Bookman Old Style" w:eastAsia="Times New Roman" w:hAnsi="Bookman Old Style" w:cs="Arial"/>
          <w:color w:val="000000"/>
          <w:sz w:val="30"/>
          <w:szCs w:val="30"/>
          <w:lang w:val="el-GR"/>
        </w:rPr>
        <w:t>ΑΝΩΤΑΤΟ ΔΙΚΑΣΤΗΡΙΟ</w:t>
      </w:r>
      <w:r w:rsidR="003F5BB9" w:rsidRPr="001B419D">
        <w:rPr>
          <w:rFonts w:ascii="Bookman Old Style" w:eastAsia="Times New Roman" w:hAnsi="Bookman Old Style" w:cs="Arial"/>
          <w:color w:val="000000"/>
          <w:sz w:val="30"/>
          <w:szCs w:val="30"/>
          <w:lang w:val="el-GR"/>
        </w:rPr>
        <w:t xml:space="preserve"> </w:t>
      </w:r>
      <w:r w:rsidR="003F5BB9">
        <w:rPr>
          <w:rFonts w:ascii="Bookman Old Style" w:eastAsia="Times New Roman" w:hAnsi="Bookman Old Style" w:cs="Arial"/>
          <w:color w:val="000000"/>
          <w:sz w:val="30"/>
          <w:szCs w:val="30"/>
        </w:rPr>
        <w:t>K</w:t>
      </w:r>
      <w:r w:rsidR="003F5BB9">
        <w:rPr>
          <w:rFonts w:ascii="Bookman Old Style" w:eastAsia="Times New Roman" w:hAnsi="Bookman Old Style" w:cs="Arial"/>
          <w:color w:val="000000"/>
          <w:sz w:val="30"/>
          <w:szCs w:val="30"/>
          <w:lang w:val="el-GR"/>
        </w:rPr>
        <w:t>ΥΠΡΟΥ</w:t>
      </w:r>
    </w:p>
    <w:p w14:paraId="7CAF5651" w14:textId="7D3F8270" w:rsidR="003F5BB9" w:rsidRPr="003B6223" w:rsidRDefault="003F5BB9" w:rsidP="003F5BB9">
      <w:pPr>
        <w:shd w:val="clear" w:color="auto" w:fill="FFFFFF"/>
        <w:rPr>
          <w:rFonts w:ascii="Bookman Old Style" w:eastAsia="Times New Roman" w:hAnsi="Bookman Old Style" w:cs="Arial"/>
          <w:color w:val="000000"/>
          <w:sz w:val="30"/>
          <w:szCs w:val="30"/>
          <w:lang w:val="el-GR"/>
        </w:rPr>
      </w:pPr>
      <w:r w:rsidRPr="003B6223">
        <w:rPr>
          <w:rFonts w:ascii="Bookman Old Style" w:eastAsia="Times New Roman" w:hAnsi="Bookman Old Style" w:cs="Arial"/>
          <w:color w:val="000000"/>
          <w:sz w:val="30"/>
          <w:szCs w:val="30"/>
          <w:lang w:val="el-GR"/>
        </w:rPr>
        <w:t xml:space="preserve">ΠΡΩΤΟΒΑΘΜΙΑ ΔΙΚΑΙΟΔΟΣΙΑ </w:t>
      </w:r>
    </w:p>
    <w:p w14:paraId="6D8F68E5" w14:textId="77777777" w:rsidR="003F5BB9" w:rsidRPr="003B6223" w:rsidRDefault="003F5BB9" w:rsidP="003F5BB9">
      <w:pPr>
        <w:shd w:val="clear" w:color="auto" w:fill="FFFFFF"/>
        <w:rPr>
          <w:rFonts w:ascii="Bookman Old Style" w:eastAsia="Times New Roman" w:hAnsi="Bookman Old Style" w:cs="Arial"/>
          <w:color w:val="000000"/>
          <w:sz w:val="30"/>
          <w:szCs w:val="30"/>
          <w:lang w:val="el-GR"/>
        </w:rPr>
      </w:pPr>
    </w:p>
    <w:p w14:paraId="31B8029E" w14:textId="465B6614" w:rsidR="003F5BB9" w:rsidRDefault="003F5BB9" w:rsidP="003F5BB9">
      <w:pPr>
        <w:shd w:val="clear" w:color="auto" w:fill="FFFFFF"/>
        <w:jc w:val="right"/>
        <w:rPr>
          <w:rFonts w:ascii="Bookman Old Style" w:eastAsia="Times New Roman" w:hAnsi="Bookman Old Style" w:cs="Arial"/>
          <w:i/>
          <w:iCs/>
          <w:color w:val="000000"/>
          <w:sz w:val="30"/>
          <w:szCs w:val="30"/>
          <w:lang w:val="el-GR"/>
        </w:rPr>
      </w:pPr>
      <w:r>
        <w:rPr>
          <w:rFonts w:ascii="Bookman Old Style" w:eastAsia="Times New Roman" w:hAnsi="Bookman Old Style" w:cs="Arial"/>
          <w:i/>
          <w:iCs/>
          <w:color w:val="000000"/>
          <w:sz w:val="30"/>
          <w:szCs w:val="30"/>
          <w:lang w:val="el-GR"/>
        </w:rPr>
        <w:t>(Πολιτική Αίτηση Αρ. 14</w:t>
      </w:r>
      <w:r w:rsidRPr="00234280">
        <w:rPr>
          <w:rFonts w:ascii="Bookman Old Style" w:eastAsia="Times New Roman" w:hAnsi="Bookman Old Style" w:cs="Arial"/>
          <w:i/>
          <w:iCs/>
          <w:color w:val="000000"/>
          <w:sz w:val="30"/>
          <w:szCs w:val="30"/>
          <w:lang w:val="el-GR"/>
        </w:rPr>
        <w:t>9</w:t>
      </w:r>
      <w:r w:rsidRPr="003B6223">
        <w:rPr>
          <w:rFonts w:ascii="Bookman Old Style" w:eastAsia="Times New Roman" w:hAnsi="Bookman Old Style" w:cs="Arial"/>
          <w:i/>
          <w:iCs/>
          <w:color w:val="000000"/>
          <w:sz w:val="30"/>
          <w:szCs w:val="30"/>
          <w:lang w:val="el-GR"/>
        </w:rPr>
        <w:t>/2023</w:t>
      </w:r>
      <w:r>
        <w:rPr>
          <w:rFonts w:ascii="Bookman Old Style" w:eastAsia="Times New Roman" w:hAnsi="Bookman Old Style" w:cs="Arial"/>
          <w:i/>
          <w:iCs/>
          <w:color w:val="000000"/>
          <w:sz w:val="30"/>
          <w:szCs w:val="30"/>
          <w:lang w:val="el-GR"/>
        </w:rPr>
        <w:t>)</w:t>
      </w:r>
    </w:p>
    <w:p w14:paraId="7B4930C0" w14:textId="77777777" w:rsidR="003F5BB9" w:rsidRDefault="003F5BB9" w:rsidP="003F5BB9">
      <w:pPr>
        <w:shd w:val="clear" w:color="auto" w:fill="FFFFFF"/>
        <w:jc w:val="right"/>
        <w:rPr>
          <w:rFonts w:ascii="Bookman Old Style" w:eastAsia="Times New Roman" w:hAnsi="Bookman Old Style" w:cs="Arial"/>
          <w:i/>
          <w:iCs/>
          <w:color w:val="000000"/>
          <w:sz w:val="30"/>
          <w:szCs w:val="30"/>
          <w:lang w:val="el-GR"/>
        </w:rPr>
      </w:pPr>
    </w:p>
    <w:p w14:paraId="3A9729EC" w14:textId="77777777" w:rsidR="005E1A0F" w:rsidRDefault="005E1A0F" w:rsidP="003F5BB9">
      <w:pPr>
        <w:jc w:val="center"/>
        <w:rPr>
          <w:rFonts w:ascii="Bookman Old Style" w:hAnsi="Bookman Old Style" w:cstheme="majorBidi"/>
          <w:sz w:val="28"/>
          <w:szCs w:val="28"/>
          <w:lang w:val="el-GR"/>
        </w:rPr>
      </w:pPr>
    </w:p>
    <w:p w14:paraId="5082CEF9" w14:textId="46E56463" w:rsidR="003F5BB9" w:rsidRDefault="00234280" w:rsidP="003F5BB9">
      <w:pPr>
        <w:jc w:val="center"/>
        <w:rPr>
          <w:rFonts w:ascii="Bookman Old Style" w:hAnsi="Bookman Old Style" w:cstheme="majorBidi"/>
          <w:sz w:val="28"/>
          <w:szCs w:val="28"/>
          <w:lang w:val="el-GR"/>
        </w:rPr>
      </w:pPr>
      <w:r w:rsidRPr="00A241D1">
        <w:rPr>
          <w:rFonts w:ascii="Bookman Old Style" w:hAnsi="Bookman Old Style" w:cstheme="majorBidi"/>
          <w:sz w:val="28"/>
          <w:szCs w:val="28"/>
          <w:lang w:val="el-GR"/>
        </w:rPr>
        <w:t xml:space="preserve">28 </w:t>
      </w:r>
      <w:r w:rsidR="003F5BB9">
        <w:rPr>
          <w:rFonts w:ascii="Bookman Old Style" w:hAnsi="Bookman Old Style" w:cstheme="majorBidi"/>
          <w:sz w:val="28"/>
          <w:szCs w:val="28"/>
          <w:lang w:val="el-GR"/>
        </w:rPr>
        <w:t>Νοεμβρίου, 2023</w:t>
      </w:r>
    </w:p>
    <w:p w14:paraId="454AFCED" w14:textId="77777777" w:rsidR="003F5BB9" w:rsidRDefault="003F5BB9" w:rsidP="003F5BB9">
      <w:pPr>
        <w:rPr>
          <w:rFonts w:ascii="Bookman Old Style" w:hAnsi="Bookman Old Style" w:cstheme="majorBidi"/>
          <w:sz w:val="28"/>
          <w:szCs w:val="28"/>
          <w:lang w:val="el-GR"/>
        </w:rPr>
      </w:pPr>
    </w:p>
    <w:p w14:paraId="68D5DB19" w14:textId="77777777" w:rsidR="003F5BB9" w:rsidRDefault="003F5BB9" w:rsidP="003F5BB9">
      <w:pPr>
        <w:spacing w:before="240"/>
        <w:jc w:val="center"/>
        <w:rPr>
          <w:rFonts w:ascii="Bookman Old Style" w:hAnsi="Bookman Old Style" w:cstheme="majorBidi"/>
          <w:sz w:val="28"/>
          <w:szCs w:val="28"/>
          <w:lang w:val="el-GR"/>
        </w:rPr>
      </w:pPr>
      <w:r>
        <w:rPr>
          <w:rFonts w:ascii="Bookman Old Style" w:hAnsi="Bookman Old Style" w:cstheme="majorBidi"/>
          <w:sz w:val="28"/>
          <w:szCs w:val="28"/>
          <w:lang w:val="el-GR"/>
        </w:rPr>
        <w:t>[ΔΑΥΙΔ, Δ/στής]</w:t>
      </w:r>
    </w:p>
    <w:p w14:paraId="6F434777" w14:textId="77777777" w:rsidR="003F5BB9" w:rsidRDefault="003F5BB9" w:rsidP="003F5BB9">
      <w:pPr>
        <w:shd w:val="clear" w:color="auto" w:fill="FFFFFF"/>
        <w:jc w:val="center"/>
        <w:rPr>
          <w:rFonts w:ascii="Bookman Old Style" w:eastAsia="Times New Roman" w:hAnsi="Bookman Old Style" w:cs="Arial"/>
          <w:color w:val="000000"/>
          <w:sz w:val="30"/>
          <w:szCs w:val="30"/>
          <w:lang w:val="el-GR"/>
        </w:rPr>
      </w:pPr>
    </w:p>
    <w:p w14:paraId="7D51D0F6" w14:textId="77777777" w:rsidR="003F5BB9" w:rsidRPr="003F5A07" w:rsidRDefault="003F5BB9" w:rsidP="003F5BB9">
      <w:pPr>
        <w:spacing w:before="247" w:after="240" w:line="276" w:lineRule="auto"/>
        <w:ind w:right="-23"/>
        <w:jc w:val="both"/>
        <w:textAlignment w:val="baseline"/>
        <w:rPr>
          <w:rFonts w:ascii="Bookman Old Style" w:eastAsia="Arial" w:hAnsi="Bookman Old Style"/>
          <w:color w:val="000000"/>
          <w:sz w:val="26"/>
          <w:szCs w:val="26"/>
          <w:lang w:val="el-GR"/>
        </w:rPr>
      </w:pPr>
      <w:r w:rsidRPr="003F5A07">
        <w:rPr>
          <w:rFonts w:ascii="Bookman Old Style" w:eastAsia="Arial" w:hAnsi="Bookman Old Style"/>
          <w:color w:val="000000"/>
          <w:sz w:val="26"/>
          <w:szCs w:val="26"/>
          <w:lang w:val="el-GR"/>
        </w:rPr>
        <w:t>ΑΝΑΦΟΡΙΚΑ ΜΕ ΤΟ ΑΡΘΡΟ 155.4 ΤΟΥ ΣΥΝΤΑΓΜΑΤΟΣ ΚΑΙ ΤΑ ΑΡΘΡΑ 3 ΚΑΙ 9 ΤΟΥ ΠΕΡΙ ΑΠΟΝΟΜΗΣ ΤΗΣ ΔΙΚΑΙΟΣΥΝΗΣ (ΠΟΙΚΙΛΑΙ ΔΙΑΤΑΞΕΙΣ) ΝΟΜΟΥ ΤΟΥ 1964</w:t>
      </w:r>
    </w:p>
    <w:p w14:paraId="46CA79B5" w14:textId="77777777" w:rsidR="003F5BB9" w:rsidRPr="003F5A07" w:rsidRDefault="003F5BB9" w:rsidP="003F5A07">
      <w:pPr>
        <w:spacing w:before="238" w:after="240" w:line="257" w:lineRule="exact"/>
        <w:ind w:right="-23"/>
        <w:jc w:val="center"/>
        <w:textAlignment w:val="baseline"/>
        <w:rPr>
          <w:rFonts w:ascii="Bookman Old Style" w:eastAsia="Arial" w:hAnsi="Bookman Old Style"/>
          <w:color w:val="000000"/>
          <w:sz w:val="26"/>
          <w:szCs w:val="26"/>
          <w:lang w:val="el-GR"/>
        </w:rPr>
      </w:pPr>
      <w:r w:rsidRPr="003F5A07">
        <w:rPr>
          <w:rFonts w:ascii="Bookman Old Style" w:eastAsia="Arial" w:hAnsi="Bookman Old Style"/>
          <w:color w:val="000000"/>
          <w:sz w:val="26"/>
          <w:szCs w:val="26"/>
          <w:lang w:val="el-GR"/>
        </w:rPr>
        <w:t>ΚΑΙ</w:t>
      </w:r>
    </w:p>
    <w:p w14:paraId="60ABF6D5" w14:textId="77777777" w:rsidR="003F5BB9" w:rsidRPr="003F5A07" w:rsidRDefault="003F5BB9" w:rsidP="003F5A07">
      <w:pPr>
        <w:spacing w:before="251" w:after="240" w:line="276" w:lineRule="auto"/>
        <w:ind w:right="-23"/>
        <w:jc w:val="both"/>
        <w:textAlignment w:val="baseline"/>
        <w:rPr>
          <w:rFonts w:ascii="Bookman Old Style" w:eastAsia="Courier New" w:hAnsi="Bookman Old Style"/>
          <w:color w:val="000000"/>
          <w:sz w:val="26"/>
          <w:szCs w:val="26"/>
          <w:lang w:val="el-GR"/>
        </w:rPr>
      </w:pPr>
      <w:r w:rsidRPr="003F5A07">
        <w:rPr>
          <w:rFonts w:ascii="Bookman Old Style" w:eastAsia="Arial" w:hAnsi="Bookman Old Style"/>
          <w:color w:val="000000"/>
          <w:sz w:val="26"/>
          <w:szCs w:val="26"/>
          <w:lang w:val="el-GR"/>
        </w:rPr>
        <w:t xml:space="preserve">ΑΝΑΦΟΡΙΚΑ ΜΕ ΤΟΝ ΠΕΡΙ ΑΝΩΤΑΤΟΥ ΔΙΚΑΣΤΗΡΙΟΥ (ΔΙΚΑΙΟΔΟΣΙΑ ΕΚΔΟΣΗΣ ΕΝΤΑΛΜΑΤΩΝ ΠΡΟΝΟΜΙΑΚΗΣ ΦΥΣΕΩΣ) ΔΙΑΔΙΚΑΣΤΙΚΟ ΚΑΝΟΝΙΣΜΟ ΤΟΥ </w:t>
      </w:r>
      <w:r w:rsidRPr="003F5A07">
        <w:rPr>
          <w:rFonts w:ascii="Bookman Old Style" w:eastAsia="Courier New" w:hAnsi="Bookman Old Style"/>
          <w:color w:val="000000"/>
          <w:sz w:val="26"/>
          <w:szCs w:val="26"/>
          <w:lang w:val="el-GR"/>
        </w:rPr>
        <w:t>2018</w:t>
      </w:r>
    </w:p>
    <w:p w14:paraId="402940AA" w14:textId="77777777" w:rsidR="003F5BB9" w:rsidRPr="003F5A07" w:rsidRDefault="003F5BB9" w:rsidP="003F5A07">
      <w:pPr>
        <w:spacing w:before="241" w:after="240" w:line="257" w:lineRule="exact"/>
        <w:ind w:right="-23"/>
        <w:jc w:val="center"/>
        <w:textAlignment w:val="baseline"/>
        <w:rPr>
          <w:rFonts w:ascii="Bookman Old Style" w:eastAsia="Arial" w:hAnsi="Bookman Old Style"/>
          <w:color w:val="000000"/>
          <w:sz w:val="26"/>
          <w:szCs w:val="26"/>
          <w:lang w:val="el-GR"/>
        </w:rPr>
      </w:pPr>
      <w:r w:rsidRPr="003F5A07">
        <w:rPr>
          <w:rFonts w:ascii="Bookman Old Style" w:eastAsia="Arial" w:hAnsi="Bookman Old Style"/>
          <w:color w:val="000000"/>
          <w:sz w:val="26"/>
          <w:szCs w:val="26"/>
          <w:lang w:val="el-GR"/>
        </w:rPr>
        <w:t>ΚΑΙ</w:t>
      </w:r>
    </w:p>
    <w:p w14:paraId="09A29A32" w14:textId="47F8A0E2" w:rsidR="003F5BB9" w:rsidRPr="003F5A07" w:rsidRDefault="003F5BB9" w:rsidP="003F5BB9">
      <w:pPr>
        <w:tabs>
          <w:tab w:val="right" w:pos="9144"/>
        </w:tabs>
        <w:spacing w:before="246" w:after="240" w:line="276" w:lineRule="auto"/>
        <w:ind w:right="-23"/>
        <w:jc w:val="both"/>
        <w:textAlignment w:val="baseline"/>
        <w:rPr>
          <w:rFonts w:ascii="Bookman Old Style" w:eastAsia="Arial" w:hAnsi="Bookman Old Style"/>
          <w:color w:val="000000"/>
          <w:sz w:val="26"/>
          <w:szCs w:val="26"/>
          <w:lang w:val="el-GR"/>
        </w:rPr>
      </w:pPr>
      <w:r w:rsidRPr="003F5A07">
        <w:rPr>
          <w:rFonts w:ascii="Bookman Old Style" w:eastAsia="Arial" w:hAnsi="Bookman Old Style"/>
          <w:color w:val="000000"/>
          <w:sz w:val="26"/>
          <w:szCs w:val="26"/>
          <w:lang w:val="el-GR"/>
        </w:rPr>
        <w:t>ΑΝΑΦΟΡΙΚΑ ΜΕ ΤΗΝ ΑΙΤΗΣΗ ΤΗΣ Ε</w:t>
      </w:r>
      <w:r w:rsidR="001E3D17" w:rsidRPr="001E3D17">
        <w:rPr>
          <w:rFonts w:ascii="Bookman Old Style" w:eastAsia="Arial" w:hAnsi="Bookman Old Style"/>
          <w:color w:val="000000"/>
          <w:sz w:val="26"/>
          <w:szCs w:val="26"/>
          <w:lang w:val="el-GR"/>
        </w:rPr>
        <w:t>.</w:t>
      </w:r>
      <w:r w:rsidRPr="003F5A07">
        <w:rPr>
          <w:rFonts w:ascii="Bookman Old Style" w:eastAsia="Arial" w:hAnsi="Bookman Old Style"/>
          <w:color w:val="000000"/>
          <w:sz w:val="26"/>
          <w:szCs w:val="26"/>
          <w:lang w:val="el-GR"/>
        </w:rPr>
        <w:t>Κ</w:t>
      </w:r>
      <w:r w:rsidR="001E3D17" w:rsidRPr="001E3D17">
        <w:rPr>
          <w:rFonts w:ascii="Bookman Old Style" w:eastAsia="Arial" w:hAnsi="Bookman Old Style"/>
          <w:color w:val="000000"/>
          <w:sz w:val="26"/>
          <w:szCs w:val="26"/>
          <w:lang w:val="el-GR"/>
        </w:rPr>
        <w:t>.</w:t>
      </w:r>
      <w:r w:rsidRPr="003F5A07">
        <w:rPr>
          <w:rFonts w:ascii="Bookman Old Style" w:eastAsia="Arial" w:hAnsi="Bookman Old Style"/>
          <w:color w:val="000000"/>
          <w:sz w:val="26"/>
          <w:szCs w:val="26"/>
          <w:lang w:val="el-GR"/>
        </w:rPr>
        <w:t xml:space="preserve"> ΓΙΑ ΑΔΕΙΑ ΓΙΑ ΤΗΝ ΚΑΤΑΧΩΡΗΣΗ ΑΙΤΗΣΗΣ ΓΙΑ ΤΗΝ ΕΚΔΟΣΗ ΔΙΑΤΑΓΜΑΤΟΣ ΕΝΤΑΛΜΑΤΩΝ </w:t>
      </w:r>
      <w:r w:rsidRPr="003F5A07">
        <w:rPr>
          <w:rFonts w:ascii="Bookman Old Style" w:eastAsia="Arial" w:hAnsi="Bookman Old Style"/>
          <w:color w:val="000000"/>
          <w:sz w:val="26"/>
          <w:szCs w:val="26"/>
        </w:rPr>
        <w:t>CERTIORARI</w:t>
      </w:r>
      <w:r w:rsidRPr="003F5A07">
        <w:rPr>
          <w:rFonts w:ascii="Bookman Old Style" w:eastAsia="Arial" w:hAnsi="Bookman Old Style"/>
          <w:color w:val="000000"/>
          <w:sz w:val="26"/>
          <w:szCs w:val="26"/>
          <w:lang w:val="el-GR"/>
        </w:rPr>
        <w:t xml:space="preserve"> ΚΑΙ ΜΑΝ</w:t>
      </w:r>
      <w:r w:rsidRPr="003F5A07">
        <w:rPr>
          <w:rFonts w:ascii="Bookman Old Style" w:eastAsia="Arial" w:hAnsi="Bookman Old Style"/>
          <w:color w:val="000000"/>
          <w:sz w:val="26"/>
          <w:szCs w:val="26"/>
        </w:rPr>
        <w:t>DAMUS</w:t>
      </w:r>
    </w:p>
    <w:p w14:paraId="3E021AE0" w14:textId="77777777" w:rsidR="003F5BB9" w:rsidRPr="003F5A07" w:rsidRDefault="003F5BB9" w:rsidP="003F5A07">
      <w:pPr>
        <w:spacing w:before="277" w:after="240" w:line="257" w:lineRule="exact"/>
        <w:ind w:right="-23"/>
        <w:jc w:val="center"/>
        <w:textAlignment w:val="baseline"/>
        <w:rPr>
          <w:rFonts w:ascii="Bookman Old Style" w:eastAsia="Arial" w:hAnsi="Bookman Old Style"/>
          <w:color w:val="000000"/>
          <w:sz w:val="26"/>
          <w:szCs w:val="26"/>
          <w:lang w:val="el-GR"/>
        </w:rPr>
      </w:pPr>
      <w:r w:rsidRPr="003F5A07">
        <w:rPr>
          <w:rFonts w:ascii="Bookman Old Style" w:eastAsia="Arial" w:hAnsi="Bookman Old Style"/>
          <w:color w:val="000000"/>
          <w:sz w:val="26"/>
          <w:szCs w:val="26"/>
          <w:lang w:val="el-GR"/>
        </w:rPr>
        <w:t>ΚΑΙ</w:t>
      </w:r>
    </w:p>
    <w:p w14:paraId="71CDCB61" w14:textId="48B6213C" w:rsidR="003F5BB9" w:rsidRPr="003F5A07" w:rsidRDefault="003F5BB9" w:rsidP="003F5BB9">
      <w:pPr>
        <w:spacing w:before="250" w:line="276" w:lineRule="auto"/>
        <w:ind w:right="-23"/>
        <w:jc w:val="both"/>
        <w:textAlignment w:val="baseline"/>
        <w:rPr>
          <w:rFonts w:ascii="Bookman Old Style" w:eastAsia="Arial" w:hAnsi="Bookman Old Style"/>
          <w:color w:val="000000"/>
          <w:sz w:val="26"/>
          <w:szCs w:val="26"/>
          <w:lang w:val="el-GR"/>
        </w:rPr>
      </w:pPr>
      <w:r w:rsidRPr="003F5A07">
        <w:rPr>
          <w:rFonts w:ascii="Bookman Old Style" w:eastAsia="Arial" w:hAnsi="Bookman Old Style"/>
          <w:color w:val="000000"/>
          <w:sz w:val="26"/>
          <w:szCs w:val="26"/>
          <w:lang w:val="el-GR"/>
        </w:rPr>
        <w:t>ΑΝΑΦΟΡΙΚΑ ΜΕ ΤΗΝ ΑΠΟΦΑΣΗ ΗΜΕΡΟΜΗΝΙΑΣ 27 ΣΕΠΤΕΜΒΡΙΟΥ 2023 ΠΟΥ ΕΚΔΟΘΗΚΕ ΑΠΟ ΤΟ ΕΠΑΡΧΙΑΚΟ ΔΙΚΑΣΤΗΡΙΟ ΛΕΥΚΩΣΙΑΣ ΔΥΝΑΜΕΙ ΤΟΥ ΑΡΘΡΟΥ 124</w:t>
      </w:r>
      <w:r w:rsidR="003F5A07" w:rsidRPr="003F5A07">
        <w:rPr>
          <w:rFonts w:ascii="Bookman Old Style" w:eastAsia="Arial" w:hAnsi="Bookman Old Style"/>
          <w:color w:val="000000"/>
          <w:sz w:val="26"/>
          <w:szCs w:val="26"/>
          <w:lang w:val="el-GR"/>
        </w:rPr>
        <w:t>Α</w:t>
      </w:r>
      <w:r w:rsidRPr="003F5A07">
        <w:rPr>
          <w:rFonts w:ascii="Bookman Old Style" w:eastAsia="Arial" w:hAnsi="Bookman Old Style"/>
          <w:color w:val="000000"/>
          <w:sz w:val="26"/>
          <w:szCs w:val="26"/>
          <w:lang w:val="el-GR"/>
        </w:rPr>
        <w:t xml:space="preserve"> ΤΟΥ ΠΕΡΙ ΠΟΙΝΙΚΗΣ ΔΙΚΟΝΟΜΙΑΣ ΝΟΜΟΥ (ΚΕΦ.155) ΣΤΑ ΠΛΑΙΣΙΑ ΤΗΣ ΑΙΤΗΣΗΣ ΔΙΑΤΡΟΦΗΣ 150/2018.</w:t>
      </w:r>
    </w:p>
    <w:p w14:paraId="6DE9F15D" w14:textId="77777777" w:rsidR="005F181E" w:rsidRDefault="005F181E">
      <w:pPr>
        <w:rPr>
          <w:lang w:val="el-GR"/>
        </w:rPr>
      </w:pPr>
    </w:p>
    <w:p w14:paraId="58FC5B14" w14:textId="620D9786" w:rsidR="003F5BB9" w:rsidRDefault="00191DC7" w:rsidP="00191DC7">
      <w:pPr>
        <w:jc w:val="center"/>
        <w:rPr>
          <w:lang w:val="el-GR"/>
        </w:rPr>
      </w:pPr>
      <w:r>
        <w:rPr>
          <w:lang w:val="el-GR"/>
        </w:rPr>
        <w:t>..............................</w:t>
      </w:r>
    </w:p>
    <w:p w14:paraId="0B74583F" w14:textId="77777777" w:rsidR="00191DC7" w:rsidRDefault="00191DC7" w:rsidP="00191DC7">
      <w:pPr>
        <w:jc w:val="center"/>
        <w:rPr>
          <w:lang w:val="el-GR"/>
        </w:rPr>
      </w:pPr>
    </w:p>
    <w:p w14:paraId="45C6795B" w14:textId="77777777" w:rsidR="00191DC7" w:rsidRDefault="00191DC7" w:rsidP="00191DC7">
      <w:pPr>
        <w:jc w:val="center"/>
        <w:rPr>
          <w:lang w:val="el-GR"/>
        </w:rPr>
      </w:pPr>
    </w:p>
    <w:p w14:paraId="5FA55F96" w14:textId="1AD9C6F8" w:rsidR="003F5BB9" w:rsidRDefault="003F5BB9" w:rsidP="003F5BB9">
      <w:pPr>
        <w:tabs>
          <w:tab w:val="left" w:pos="567"/>
        </w:tabs>
        <w:rPr>
          <w:rFonts w:ascii="Bookman Old Style" w:hAnsi="Bookman Old Style"/>
          <w:sz w:val="28"/>
          <w:szCs w:val="28"/>
          <w:lang w:val="el-GR"/>
        </w:rPr>
      </w:pPr>
      <w:r>
        <w:rPr>
          <w:lang w:val="el-GR"/>
        </w:rPr>
        <w:tab/>
      </w:r>
      <w:r w:rsidRPr="003F5BB9">
        <w:rPr>
          <w:rFonts w:ascii="Bookman Old Style" w:hAnsi="Bookman Old Style"/>
          <w:i/>
          <w:iCs/>
          <w:sz w:val="28"/>
          <w:szCs w:val="28"/>
          <w:lang w:val="el-GR"/>
        </w:rPr>
        <w:t>Λ. Βραχί</w:t>
      </w:r>
      <w:r>
        <w:rPr>
          <w:rFonts w:ascii="Bookman Old Style" w:hAnsi="Bookman Old Style"/>
          <w:i/>
          <w:iCs/>
          <w:sz w:val="28"/>
          <w:szCs w:val="28"/>
          <w:lang w:val="el-GR"/>
        </w:rPr>
        <w:t>μης, για Ελένη Βραχίμη &amp; Σία ΔΕΠΕ</w:t>
      </w:r>
      <w:r>
        <w:rPr>
          <w:rFonts w:ascii="Bookman Old Style" w:hAnsi="Bookman Old Style"/>
          <w:sz w:val="28"/>
          <w:szCs w:val="28"/>
          <w:lang w:val="el-GR"/>
        </w:rPr>
        <w:t>, για της Αιτήτρια.</w:t>
      </w:r>
    </w:p>
    <w:p w14:paraId="7D7420F4" w14:textId="77777777" w:rsidR="003F5BB9" w:rsidRDefault="003F5BB9" w:rsidP="003F5BB9">
      <w:pPr>
        <w:tabs>
          <w:tab w:val="left" w:pos="567"/>
        </w:tabs>
        <w:rPr>
          <w:rFonts w:ascii="Bookman Old Style" w:hAnsi="Bookman Old Style"/>
          <w:sz w:val="28"/>
          <w:szCs w:val="28"/>
          <w:lang w:val="el-GR"/>
        </w:rPr>
      </w:pPr>
    </w:p>
    <w:p w14:paraId="3566800B" w14:textId="77777777" w:rsidR="003F5A07" w:rsidRDefault="003F5A07" w:rsidP="003F5BB9">
      <w:pPr>
        <w:tabs>
          <w:tab w:val="left" w:pos="567"/>
        </w:tabs>
        <w:rPr>
          <w:rFonts w:ascii="Bookman Old Style" w:hAnsi="Bookman Old Style"/>
          <w:sz w:val="28"/>
          <w:szCs w:val="28"/>
          <w:lang w:val="el-GR"/>
        </w:rPr>
      </w:pPr>
    </w:p>
    <w:p w14:paraId="0F8F973A" w14:textId="77777777" w:rsidR="006B7154" w:rsidRDefault="006B7154" w:rsidP="003F5BB9">
      <w:pPr>
        <w:tabs>
          <w:tab w:val="left" w:pos="567"/>
        </w:tabs>
        <w:rPr>
          <w:rFonts w:ascii="Bookman Old Style" w:hAnsi="Bookman Old Style"/>
          <w:sz w:val="28"/>
          <w:szCs w:val="28"/>
          <w:lang w:val="el-GR"/>
        </w:rPr>
      </w:pPr>
    </w:p>
    <w:p w14:paraId="03537FE3" w14:textId="77777777" w:rsidR="006B7154" w:rsidRDefault="006B7154" w:rsidP="003F5BB9">
      <w:pPr>
        <w:tabs>
          <w:tab w:val="left" w:pos="567"/>
        </w:tabs>
        <w:rPr>
          <w:rFonts w:ascii="Bookman Old Style" w:hAnsi="Bookman Old Style"/>
          <w:sz w:val="28"/>
          <w:szCs w:val="28"/>
          <w:lang w:val="el-GR"/>
        </w:rPr>
      </w:pPr>
    </w:p>
    <w:p w14:paraId="668978FF" w14:textId="77777777" w:rsidR="00191DC7" w:rsidRDefault="00191DC7" w:rsidP="003F5BB9">
      <w:pPr>
        <w:tabs>
          <w:tab w:val="left" w:pos="567"/>
        </w:tabs>
        <w:rPr>
          <w:rFonts w:ascii="Bookman Old Style" w:hAnsi="Bookman Old Style"/>
          <w:sz w:val="28"/>
          <w:szCs w:val="28"/>
          <w:lang w:val="el-GR"/>
        </w:rPr>
      </w:pPr>
    </w:p>
    <w:p w14:paraId="70AE7EF0" w14:textId="77777777" w:rsidR="003F5BB9" w:rsidRDefault="003F5BB9" w:rsidP="003F5BB9">
      <w:pPr>
        <w:jc w:val="center"/>
        <w:rPr>
          <w:rFonts w:ascii="Bookman Old Style" w:hAnsi="Bookman Old Style" w:cstheme="majorBidi"/>
          <w:b/>
          <w:bCs/>
          <w:sz w:val="28"/>
          <w:szCs w:val="28"/>
          <w:u w:val="single"/>
          <w:lang w:val="el-GR"/>
        </w:rPr>
      </w:pPr>
      <w:r>
        <w:rPr>
          <w:rFonts w:ascii="Bookman Old Style" w:hAnsi="Bookman Old Style" w:cstheme="majorBidi"/>
          <w:b/>
          <w:bCs/>
          <w:sz w:val="28"/>
          <w:szCs w:val="28"/>
          <w:u w:val="single"/>
          <w:lang w:val="el-GR"/>
        </w:rPr>
        <w:lastRenderedPageBreak/>
        <w:t>Α Π Ο Φ Α Σ Η</w:t>
      </w:r>
    </w:p>
    <w:p w14:paraId="0503FB6B" w14:textId="77777777" w:rsidR="003F5BB9" w:rsidRDefault="003F5BB9" w:rsidP="003F5BB9">
      <w:pPr>
        <w:tabs>
          <w:tab w:val="left" w:pos="567"/>
        </w:tabs>
        <w:jc w:val="both"/>
        <w:rPr>
          <w:rFonts w:ascii="Bookman Old Style" w:hAnsi="Bookman Old Style" w:cstheme="majorBidi"/>
          <w:b/>
          <w:bCs/>
          <w:sz w:val="28"/>
          <w:szCs w:val="28"/>
          <w:lang w:val="el-GR"/>
        </w:rPr>
      </w:pPr>
      <w:r>
        <w:rPr>
          <w:rFonts w:ascii="Bookman Old Style" w:hAnsi="Bookman Old Style" w:cstheme="majorBidi"/>
          <w:b/>
          <w:bCs/>
          <w:sz w:val="28"/>
          <w:szCs w:val="28"/>
          <w:lang w:val="el-GR"/>
        </w:rPr>
        <w:tab/>
      </w:r>
    </w:p>
    <w:p w14:paraId="3DC5DEA0" w14:textId="670D5337" w:rsidR="003F5BB9" w:rsidRDefault="003F5BB9" w:rsidP="00ED5A4B">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b/>
          <w:bCs/>
          <w:sz w:val="28"/>
          <w:szCs w:val="28"/>
          <w:lang w:val="el-GR"/>
        </w:rPr>
        <w:tab/>
        <w:t>ΔΑΥΙΔ, Δ.:</w:t>
      </w:r>
      <w:r w:rsidR="00B44784">
        <w:rPr>
          <w:rFonts w:ascii="Bookman Old Style" w:hAnsi="Bookman Old Style" w:cstheme="majorBidi"/>
          <w:b/>
          <w:bCs/>
          <w:sz w:val="28"/>
          <w:szCs w:val="28"/>
          <w:lang w:val="el-GR"/>
        </w:rPr>
        <w:t xml:space="preserve"> </w:t>
      </w:r>
      <w:r w:rsidR="00191DC7">
        <w:rPr>
          <w:rFonts w:ascii="Bookman Old Style" w:hAnsi="Bookman Old Style" w:cstheme="majorBidi"/>
          <w:sz w:val="28"/>
          <w:szCs w:val="28"/>
          <w:lang w:val="el-GR"/>
        </w:rPr>
        <w:t xml:space="preserve">Με </w:t>
      </w:r>
      <w:r w:rsidR="0025339A">
        <w:rPr>
          <w:rFonts w:ascii="Bookman Old Style" w:hAnsi="Bookman Old Style" w:cstheme="majorBidi"/>
          <w:sz w:val="28"/>
          <w:szCs w:val="28"/>
          <w:lang w:val="el-GR"/>
        </w:rPr>
        <w:t>υπό συζήτηση</w:t>
      </w:r>
      <w:r w:rsidR="00A241D1" w:rsidRPr="00A241D1">
        <w:rPr>
          <w:rFonts w:ascii="Bookman Old Style" w:hAnsi="Bookman Old Style" w:cstheme="majorBidi"/>
          <w:sz w:val="28"/>
          <w:szCs w:val="28"/>
          <w:lang w:val="el-GR"/>
        </w:rPr>
        <w:t xml:space="preserve">, </w:t>
      </w:r>
      <w:r w:rsidR="00A241D1">
        <w:rPr>
          <w:rFonts w:ascii="Bookman Old Style" w:hAnsi="Bookman Old Style" w:cstheme="majorBidi"/>
          <w:sz w:val="28"/>
          <w:szCs w:val="28"/>
          <w:lang w:val="el-GR"/>
        </w:rPr>
        <w:t>μονομερώς προωθούμενη αίτηση της</w:t>
      </w:r>
      <w:r w:rsidR="0025339A">
        <w:rPr>
          <w:rFonts w:ascii="Bookman Old Style" w:hAnsi="Bookman Old Style" w:cstheme="majorBidi"/>
          <w:sz w:val="28"/>
          <w:szCs w:val="28"/>
          <w:lang w:val="el-GR"/>
        </w:rPr>
        <w:t xml:space="preserve">, η Αιτήτρια επιζητά </w:t>
      </w:r>
      <w:r w:rsidR="00191DC7">
        <w:rPr>
          <w:rFonts w:ascii="Bookman Old Style" w:hAnsi="Bookman Old Style" w:cstheme="majorBidi"/>
          <w:sz w:val="28"/>
          <w:szCs w:val="28"/>
          <w:lang w:val="el-GR"/>
        </w:rPr>
        <w:t xml:space="preserve">την άδεια του Δικαστηρίου όπως της επιτραπεί να καταχωρίσει </w:t>
      </w:r>
      <w:r w:rsidR="00234280">
        <w:rPr>
          <w:rFonts w:ascii="Bookman Old Style" w:hAnsi="Bookman Old Style" w:cstheme="majorBidi"/>
          <w:sz w:val="28"/>
          <w:szCs w:val="28"/>
          <w:lang w:val="el-GR"/>
        </w:rPr>
        <w:t xml:space="preserve">δια κλήσεως </w:t>
      </w:r>
      <w:r w:rsidR="00191DC7">
        <w:rPr>
          <w:rFonts w:ascii="Bookman Old Style" w:hAnsi="Bookman Old Style" w:cstheme="majorBidi"/>
          <w:sz w:val="28"/>
          <w:szCs w:val="28"/>
          <w:lang w:val="el-GR"/>
        </w:rPr>
        <w:t>Αίτηση για έκδοση προνομιακού εντάλματος</w:t>
      </w:r>
      <w:r w:rsidR="00234280">
        <w:rPr>
          <w:rFonts w:ascii="Bookman Old Style" w:hAnsi="Bookman Old Style" w:cstheme="majorBidi"/>
          <w:sz w:val="28"/>
          <w:szCs w:val="28"/>
          <w:lang w:val="el-GR"/>
        </w:rPr>
        <w:t>,</w:t>
      </w:r>
      <w:r w:rsidR="00191DC7">
        <w:rPr>
          <w:rFonts w:ascii="Bookman Old Style" w:hAnsi="Bookman Old Style" w:cstheme="majorBidi"/>
          <w:sz w:val="28"/>
          <w:szCs w:val="28"/>
          <w:lang w:val="el-GR"/>
        </w:rPr>
        <w:t xml:space="preserve"> </w:t>
      </w:r>
      <w:r w:rsidR="00191DC7">
        <w:rPr>
          <w:rFonts w:ascii="Bookman Old Style" w:hAnsi="Bookman Old Style" w:cstheme="majorBidi"/>
          <w:sz w:val="28"/>
          <w:szCs w:val="28"/>
        </w:rPr>
        <w:t>Certiorari</w:t>
      </w:r>
      <w:r w:rsidR="00234280">
        <w:rPr>
          <w:rFonts w:ascii="Bookman Old Style" w:hAnsi="Bookman Old Style" w:cstheme="majorBidi"/>
          <w:sz w:val="28"/>
          <w:szCs w:val="28"/>
          <w:lang w:val="el-GR"/>
        </w:rPr>
        <w:t>,</w:t>
      </w:r>
      <w:r w:rsidR="00191DC7" w:rsidRPr="00191DC7">
        <w:rPr>
          <w:rFonts w:ascii="Bookman Old Style" w:hAnsi="Bookman Old Style" w:cstheme="majorBidi"/>
          <w:sz w:val="28"/>
          <w:szCs w:val="28"/>
          <w:lang w:val="el-GR"/>
        </w:rPr>
        <w:t xml:space="preserve"> </w:t>
      </w:r>
      <w:r w:rsidR="00191DC7">
        <w:rPr>
          <w:rFonts w:ascii="Bookman Old Style" w:hAnsi="Bookman Old Style" w:cstheme="majorBidi"/>
          <w:sz w:val="28"/>
          <w:szCs w:val="28"/>
          <w:lang w:val="el-GR"/>
        </w:rPr>
        <w:t>προκειμένου να ακυρωθεί απόφαση του Οικογενειακού Δικαστηρίου</w:t>
      </w:r>
      <w:r w:rsidR="00234280">
        <w:rPr>
          <w:rFonts w:ascii="Bookman Old Style" w:hAnsi="Bookman Old Style" w:cstheme="majorBidi"/>
          <w:sz w:val="28"/>
          <w:szCs w:val="28"/>
          <w:lang w:val="el-GR"/>
        </w:rPr>
        <w:t xml:space="preserve"> Λευκωσίας</w:t>
      </w:r>
      <w:r w:rsidR="005E1A0F">
        <w:rPr>
          <w:rFonts w:ascii="Bookman Old Style" w:hAnsi="Bookman Old Style" w:cstheme="majorBidi"/>
          <w:sz w:val="28"/>
          <w:szCs w:val="28"/>
          <w:lang w:val="el-GR"/>
        </w:rPr>
        <w:t xml:space="preserve"> στην Αίτηση Διατροφής Αρ. 150/2018,</w:t>
      </w:r>
      <w:r w:rsidR="00234280">
        <w:rPr>
          <w:rFonts w:ascii="Bookman Old Style" w:hAnsi="Bookman Old Style" w:cstheme="majorBidi"/>
          <w:sz w:val="28"/>
          <w:szCs w:val="28"/>
          <w:lang w:val="el-GR"/>
        </w:rPr>
        <w:t xml:space="preserve"> </w:t>
      </w:r>
      <w:r w:rsidR="00191DC7">
        <w:rPr>
          <w:rFonts w:ascii="Bookman Old Style" w:hAnsi="Bookman Old Style" w:cstheme="majorBidi"/>
          <w:sz w:val="28"/>
          <w:szCs w:val="28"/>
          <w:lang w:val="el-GR"/>
        </w:rPr>
        <w:t>ημερομηνίας 27.</w:t>
      </w:r>
      <w:r w:rsidR="00234280">
        <w:rPr>
          <w:rFonts w:ascii="Bookman Old Style" w:hAnsi="Bookman Old Style" w:cstheme="majorBidi"/>
          <w:sz w:val="28"/>
          <w:szCs w:val="28"/>
          <w:lang w:val="el-GR"/>
        </w:rPr>
        <w:t>0</w:t>
      </w:r>
      <w:r w:rsidR="00191DC7">
        <w:rPr>
          <w:rFonts w:ascii="Bookman Old Style" w:hAnsi="Bookman Old Style" w:cstheme="majorBidi"/>
          <w:sz w:val="28"/>
          <w:szCs w:val="28"/>
          <w:lang w:val="el-GR"/>
        </w:rPr>
        <w:t>9.2023</w:t>
      </w:r>
      <w:r w:rsidR="00234280">
        <w:rPr>
          <w:rFonts w:ascii="Bookman Old Style" w:hAnsi="Bookman Old Style" w:cstheme="majorBidi"/>
          <w:sz w:val="28"/>
          <w:szCs w:val="28"/>
          <w:lang w:val="el-GR"/>
        </w:rPr>
        <w:t>,</w:t>
      </w:r>
      <w:r w:rsidR="00191DC7">
        <w:rPr>
          <w:rFonts w:ascii="Bookman Old Style" w:hAnsi="Bookman Old Style" w:cstheme="majorBidi"/>
          <w:sz w:val="28"/>
          <w:szCs w:val="28"/>
          <w:lang w:val="el-GR"/>
        </w:rPr>
        <w:t xml:space="preserve"> σε σχέση με τη διαδικασία που πρέπει να ακολουθήσει η Αιτήτρια για σκοπούς έκδοσης εντάλματος φυλάκισης για οφειλόμενες διατροφές.</w:t>
      </w:r>
    </w:p>
    <w:p w14:paraId="533F1A58" w14:textId="027BD57E" w:rsidR="00191DC7" w:rsidRDefault="00191DC7" w:rsidP="00ED5A4B">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t xml:space="preserve">Παρεμβάλλεται ότι ταυτόχρονο αίτημα </w:t>
      </w:r>
      <w:r w:rsidR="0025339A">
        <w:rPr>
          <w:rFonts w:ascii="Bookman Old Style" w:hAnsi="Bookman Old Style" w:cstheme="majorBidi"/>
          <w:sz w:val="28"/>
          <w:szCs w:val="28"/>
          <w:lang w:val="el-GR"/>
        </w:rPr>
        <w:t>εκ μέρους της Αιτήτριας</w:t>
      </w:r>
      <w:r w:rsidR="005E1A0F">
        <w:rPr>
          <w:rFonts w:ascii="Bookman Old Style" w:hAnsi="Bookman Old Style" w:cstheme="majorBidi"/>
          <w:sz w:val="28"/>
          <w:szCs w:val="28"/>
          <w:lang w:val="el-GR"/>
        </w:rPr>
        <w:t xml:space="preserve">, προωθούμενο στην ίδια Αίτηση, </w:t>
      </w:r>
      <w:r>
        <w:rPr>
          <w:rFonts w:ascii="Bookman Old Style" w:hAnsi="Bookman Old Style" w:cstheme="majorBidi"/>
          <w:sz w:val="28"/>
          <w:szCs w:val="28"/>
          <w:lang w:val="el-GR"/>
        </w:rPr>
        <w:t xml:space="preserve">για έκδοση προνομιακού εντάλματος τύπου </w:t>
      </w:r>
      <w:r>
        <w:rPr>
          <w:rFonts w:ascii="Bookman Old Style" w:hAnsi="Bookman Old Style" w:cstheme="majorBidi"/>
          <w:sz w:val="28"/>
          <w:szCs w:val="28"/>
        </w:rPr>
        <w:t>Mandamus</w:t>
      </w:r>
      <w:r>
        <w:rPr>
          <w:rFonts w:ascii="Bookman Old Style" w:hAnsi="Bookman Old Style" w:cstheme="majorBidi"/>
          <w:sz w:val="28"/>
          <w:szCs w:val="28"/>
          <w:lang w:val="el-GR"/>
        </w:rPr>
        <w:t xml:space="preserve">, </w:t>
      </w:r>
      <w:r w:rsidR="0025339A">
        <w:rPr>
          <w:rFonts w:ascii="Bookman Old Style" w:hAnsi="Bookman Old Style" w:cstheme="majorBidi"/>
          <w:sz w:val="28"/>
          <w:szCs w:val="28"/>
          <w:lang w:val="el-GR"/>
        </w:rPr>
        <w:t xml:space="preserve">σχετικό </w:t>
      </w:r>
      <w:r>
        <w:rPr>
          <w:rFonts w:ascii="Bookman Old Style" w:hAnsi="Bookman Old Style" w:cstheme="majorBidi"/>
          <w:sz w:val="28"/>
          <w:szCs w:val="28"/>
          <w:lang w:val="el-GR"/>
        </w:rPr>
        <w:t>με την διαδικασία φυλάκισης λόγω παράλειψης πληρωμής διατροφής</w:t>
      </w:r>
      <w:r w:rsidR="00234280">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5E1A0F">
        <w:rPr>
          <w:rFonts w:ascii="Bookman Old Style" w:hAnsi="Bookman Old Style" w:cstheme="majorBidi"/>
          <w:sz w:val="28"/>
          <w:szCs w:val="28"/>
          <w:lang w:val="el-GR"/>
        </w:rPr>
        <w:t xml:space="preserve">όπως προβλέπεται στο άρθρο 124Α του περί Ποινικής Δικονομίας Νόμου, Κεφ.155, </w:t>
      </w:r>
      <w:r w:rsidR="00E130BD">
        <w:rPr>
          <w:rFonts w:ascii="Bookman Old Style" w:hAnsi="Bookman Old Style" w:cstheme="majorBidi"/>
          <w:sz w:val="28"/>
          <w:szCs w:val="28"/>
          <w:lang w:val="el-GR"/>
        </w:rPr>
        <w:t xml:space="preserve">με  </w:t>
      </w:r>
      <w:r>
        <w:rPr>
          <w:rFonts w:ascii="Bookman Old Style" w:hAnsi="Bookman Old Style" w:cstheme="majorBidi"/>
          <w:sz w:val="28"/>
          <w:szCs w:val="28"/>
          <w:lang w:val="el-GR"/>
        </w:rPr>
        <w:t>δήλωση του ευπαίδευτου δικηγόρου της Αιτήτριας</w:t>
      </w:r>
      <w:r w:rsidR="00234280">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E15980">
        <w:rPr>
          <w:rFonts w:ascii="Bookman Old Style" w:hAnsi="Bookman Old Style" w:cstheme="majorBidi"/>
          <w:sz w:val="28"/>
          <w:szCs w:val="28"/>
          <w:lang w:val="el-GR"/>
        </w:rPr>
        <w:t>εγκαταλείφθηκε</w:t>
      </w:r>
      <w:r w:rsidR="00E130BD">
        <w:rPr>
          <w:rFonts w:ascii="Bookman Old Style" w:hAnsi="Bookman Old Style" w:cstheme="majorBidi"/>
          <w:sz w:val="28"/>
          <w:szCs w:val="28"/>
          <w:lang w:val="el-GR"/>
        </w:rPr>
        <w:t xml:space="preserve"> και </w:t>
      </w:r>
      <w:r>
        <w:rPr>
          <w:rFonts w:ascii="Bookman Old Style" w:hAnsi="Bookman Old Style" w:cstheme="majorBidi"/>
          <w:sz w:val="28"/>
          <w:szCs w:val="28"/>
          <w:lang w:val="el-GR"/>
        </w:rPr>
        <w:t xml:space="preserve">δεν προωθήθηκε. </w:t>
      </w:r>
    </w:p>
    <w:p w14:paraId="175F8623" w14:textId="4ECEF3D7" w:rsidR="00191DC7" w:rsidRDefault="00191DC7" w:rsidP="00ED5A4B">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t xml:space="preserve">Ως </w:t>
      </w:r>
      <w:r w:rsidR="00234280">
        <w:rPr>
          <w:rFonts w:ascii="Bookman Old Style" w:hAnsi="Bookman Old Style" w:cstheme="majorBidi"/>
          <w:sz w:val="28"/>
          <w:szCs w:val="28"/>
          <w:lang w:val="el-GR"/>
        </w:rPr>
        <w:t xml:space="preserve">προβάλλεται </w:t>
      </w:r>
      <w:r>
        <w:rPr>
          <w:rFonts w:ascii="Bookman Old Style" w:hAnsi="Bookman Old Style" w:cstheme="majorBidi"/>
          <w:sz w:val="28"/>
          <w:szCs w:val="28"/>
          <w:lang w:val="el-GR"/>
        </w:rPr>
        <w:t xml:space="preserve">στη σχετική Έκθεση που μαζί με την </w:t>
      </w:r>
      <w:r w:rsidR="00234280">
        <w:rPr>
          <w:rFonts w:ascii="Bookman Old Style" w:hAnsi="Bookman Old Style" w:cstheme="majorBidi"/>
          <w:sz w:val="28"/>
          <w:szCs w:val="28"/>
          <w:lang w:val="el-GR"/>
        </w:rPr>
        <w:t>έ</w:t>
      </w:r>
      <w:r>
        <w:rPr>
          <w:rFonts w:ascii="Bookman Old Style" w:hAnsi="Bookman Old Style" w:cstheme="majorBidi"/>
          <w:sz w:val="28"/>
          <w:szCs w:val="28"/>
          <w:lang w:val="el-GR"/>
        </w:rPr>
        <w:t xml:space="preserve">νορκη </w:t>
      </w:r>
      <w:r w:rsidR="00234280">
        <w:rPr>
          <w:rFonts w:ascii="Bookman Old Style" w:hAnsi="Bookman Old Style" w:cstheme="majorBidi"/>
          <w:sz w:val="28"/>
          <w:szCs w:val="28"/>
          <w:lang w:val="el-GR"/>
        </w:rPr>
        <w:t>δ</w:t>
      </w:r>
      <w:r>
        <w:rPr>
          <w:rFonts w:ascii="Bookman Old Style" w:hAnsi="Bookman Old Style" w:cstheme="majorBidi"/>
          <w:sz w:val="28"/>
          <w:szCs w:val="28"/>
          <w:lang w:val="el-GR"/>
        </w:rPr>
        <w:t xml:space="preserve">ήλωση της Αιτήτριας συνοδεύουν την υπό συζήτηση </w:t>
      </w:r>
      <w:r w:rsidR="00E15980">
        <w:rPr>
          <w:rFonts w:ascii="Bookman Old Style" w:hAnsi="Bookman Old Style" w:cstheme="majorBidi"/>
          <w:sz w:val="28"/>
          <w:szCs w:val="28"/>
          <w:lang w:val="el-GR"/>
        </w:rPr>
        <w:t>Α</w:t>
      </w:r>
      <w:r>
        <w:rPr>
          <w:rFonts w:ascii="Bookman Old Style" w:hAnsi="Bookman Old Style" w:cstheme="majorBidi"/>
          <w:sz w:val="28"/>
          <w:szCs w:val="28"/>
          <w:lang w:val="el-GR"/>
        </w:rPr>
        <w:t>ίτηση, στις 12.</w:t>
      </w:r>
      <w:r w:rsidR="00234280">
        <w:rPr>
          <w:rFonts w:ascii="Bookman Old Style" w:hAnsi="Bookman Old Style" w:cstheme="majorBidi"/>
          <w:sz w:val="28"/>
          <w:szCs w:val="28"/>
          <w:lang w:val="el-GR"/>
        </w:rPr>
        <w:t>0</w:t>
      </w:r>
      <w:r>
        <w:rPr>
          <w:rFonts w:ascii="Bookman Old Style" w:hAnsi="Bookman Old Style" w:cstheme="majorBidi"/>
          <w:sz w:val="28"/>
          <w:szCs w:val="28"/>
          <w:lang w:val="el-GR"/>
        </w:rPr>
        <w:t>8.20</w:t>
      </w:r>
      <w:r w:rsidR="00234280">
        <w:rPr>
          <w:rFonts w:ascii="Bookman Old Style" w:hAnsi="Bookman Old Style" w:cstheme="majorBidi"/>
          <w:sz w:val="28"/>
          <w:szCs w:val="28"/>
          <w:lang w:val="el-GR"/>
        </w:rPr>
        <w:t>1</w:t>
      </w:r>
      <w:r>
        <w:rPr>
          <w:rFonts w:ascii="Bookman Old Style" w:hAnsi="Bookman Old Style" w:cstheme="majorBidi"/>
          <w:sz w:val="28"/>
          <w:szCs w:val="28"/>
          <w:lang w:val="el-GR"/>
        </w:rPr>
        <w:t>6</w:t>
      </w:r>
      <w:r w:rsidR="00234280">
        <w:rPr>
          <w:rFonts w:ascii="Bookman Old Style" w:hAnsi="Bookman Old Style" w:cstheme="majorBidi"/>
          <w:sz w:val="28"/>
          <w:szCs w:val="28"/>
          <w:lang w:val="el-GR"/>
        </w:rPr>
        <w:t xml:space="preserve">, στο πλαίσιο </w:t>
      </w:r>
      <w:r>
        <w:rPr>
          <w:rFonts w:ascii="Bookman Old Style" w:hAnsi="Bookman Old Style" w:cstheme="majorBidi"/>
          <w:sz w:val="28"/>
          <w:szCs w:val="28"/>
          <w:lang w:val="el-GR"/>
        </w:rPr>
        <w:t xml:space="preserve"> </w:t>
      </w:r>
      <w:r w:rsidR="00234280">
        <w:rPr>
          <w:rFonts w:ascii="Bookman Old Style" w:hAnsi="Bookman Old Style" w:cstheme="majorBidi"/>
          <w:sz w:val="28"/>
          <w:szCs w:val="28"/>
          <w:lang w:val="el-GR"/>
        </w:rPr>
        <w:t>Α</w:t>
      </w:r>
      <w:r>
        <w:rPr>
          <w:rFonts w:ascii="Bookman Old Style" w:hAnsi="Bookman Old Style" w:cstheme="majorBidi"/>
          <w:sz w:val="28"/>
          <w:szCs w:val="28"/>
          <w:lang w:val="el-GR"/>
        </w:rPr>
        <w:t xml:space="preserve">ίτησης </w:t>
      </w:r>
      <w:r w:rsidR="00234280">
        <w:rPr>
          <w:rFonts w:ascii="Bookman Old Style" w:hAnsi="Bookman Old Style" w:cstheme="majorBidi"/>
          <w:sz w:val="28"/>
          <w:szCs w:val="28"/>
          <w:lang w:val="el-GR"/>
        </w:rPr>
        <w:t>Π</w:t>
      </w:r>
      <w:r>
        <w:rPr>
          <w:rFonts w:ascii="Bookman Old Style" w:hAnsi="Bookman Old Style" w:cstheme="majorBidi"/>
          <w:sz w:val="28"/>
          <w:szCs w:val="28"/>
          <w:lang w:val="el-GR"/>
        </w:rPr>
        <w:t xml:space="preserve">ατρικής </w:t>
      </w:r>
      <w:r w:rsidR="00234280">
        <w:rPr>
          <w:rFonts w:ascii="Bookman Old Style" w:hAnsi="Bookman Old Style" w:cstheme="majorBidi"/>
          <w:sz w:val="28"/>
          <w:szCs w:val="28"/>
          <w:lang w:val="el-GR"/>
        </w:rPr>
        <w:t>Α</w:t>
      </w:r>
      <w:r>
        <w:rPr>
          <w:rFonts w:ascii="Bookman Old Style" w:hAnsi="Bookman Old Style" w:cstheme="majorBidi"/>
          <w:sz w:val="28"/>
          <w:szCs w:val="28"/>
          <w:lang w:val="el-GR"/>
        </w:rPr>
        <w:t>ναγνώρισης</w:t>
      </w:r>
      <w:r w:rsidR="00F97A09">
        <w:rPr>
          <w:rFonts w:ascii="Bookman Old Style" w:hAnsi="Bookman Old Style" w:cstheme="majorBidi"/>
          <w:sz w:val="28"/>
          <w:szCs w:val="28"/>
          <w:lang w:val="el-GR"/>
        </w:rPr>
        <w:t>,</w:t>
      </w:r>
      <w:r>
        <w:rPr>
          <w:rFonts w:ascii="Bookman Old Style" w:hAnsi="Bookman Old Style" w:cstheme="majorBidi"/>
          <w:sz w:val="28"/>
          <w:szCs w:val="28"/>
          <w:lang w:val="el-GR"/>
        </w:rPr>
        <w:t xml:space="preserve"> η ανήλικη Φ</w:t>
      </w:r>
      <w:r w:rsidR="001E3D17" w:rsidRPr="001E3D17">
        <w:rPr>
          <w:rFonts w:ascii="Bookman Old Style" w:hAnsi="Bookman Old Style" w:cstheme="majorBidi"/>
          <w:sz w:val="28"/>
          <w:szCs w:val="28"/>
          <w:lang w:val="el-GR"/>
        </w:rPr>
        <w:t>.</w:t>
      </w:r>
      <w:r>
        <w:rPr>
          <w:rFonts w:ascii="Bookman Old Style" w:hAnsi="Bookman Old Style" w:cstheme="majorBidi"/>
          <w:sz w:val="28"/>
          <w:szCs w:val="28"/>
          <w:lang w:val="el-GR"/>
        </w:rPr>
        <w:t>Κ</w:t>
      </w:r>
      <w:r w:rsidR="001E3D17" w:rsidRPr="001E3D17">
        <w:rPr>
          <w:rFonts w:ascii="Bookman Old Style" w:hAnsi="Bookman Old Style" w:cstheme="majorBidi"/>
          <w:sz w:val="28"/>
          <w:szCs w:val="28"/>
          <w:lang w:val="el-GR"/>
        </w:rPr>
        <w:t>.</w:t>
      </w:r>
      <w:r w:rsidR="00E15980">
        <w:rPr>
          <w:rFonts w:ascii="Bookman Old Style" w:hAnsi="Bookman Old Style" w:cstheme="majorBidi"/>
          <w:sz w:val="28"/>
          <w:szCs w:val="28"/>
          <w:lang w:val="el-GR"/>
        </w:rPr>
        <w:t>,</w:t>
      </w:r>
      <w:r>
        <w:rPr>
          <w:rFonts w:ascii="Bookman Old Style" w:hAnsi="Bookman Old Style" w:cstheme="majorBidi"/>
          <w:sz w:val="28"/>
          <w:szCs w:val="28"/>
          <w:lang w:val="el-GR"/>
        </w:rPr>
        <w:t xml:space="preserve"> που γεννήθηκε </w:t>
      </w:r>
      <w:r w:rsidR="00F97A09">
        <w:rPr>
          <w:rFonts w:ascii="Bookman Old Style" w:hAnsi="Bookman Old Style" w:cstheme="majorBidi"/>
          <w:sz w:val="28"/>
          <w:szCs w:val="28"/>
          <w:lang w:val="el-GR"/>
        </w:rPr>
        <w:t xml:space="preserve">στις </w:t>
      </w:r>
      <w:r w:rsidR="001E3D17" w:rsidRPr="001E3D17">
        <w:rPr>
          <w:rFonts w:ascii="Bookman Old Style" w:hAnsi="Bookman Old Style" w:cstheme="majorBidi"/>
          <w:sz w:val="28"/>
          <w:szCs w:val="28"/>
          <w:lang w:val="el-GR"/>
        </w:rPr>
        <w:t>[ ]</w:t>
      </w:r>
      <w:r w:rsidR="00F97A09">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εκτός γάμου των γονέων </w:t>
      </w:r>
      <w:r w:rsidR="00F97A09">
        <w:rPr>
          <w:rFonts w:ascii="Bookman Old Style" w:hAnsi="Bookman Old Style" w:cstheme="majorBidi"/>
          <w:sz w:val="28"/>
          <w:szCs w:val="28"/>
          <w:lang w:val="el-GR"/>
        </w:rPr>
        <w:t>της,</w:t>
      </w:r>
      <w:r>
        <w:rPr>
          <w:rFonts w:ascii="Bookman Old Style" w:hAnsi="Bookman Old Style" w:cstheme="majorBidi"/>
          <w:sz w:val="28"/>
          <w:szCs w:val="28"/>
          <w:lang w:val="el-GR"/>
        </w:rPr>
        <w:t xml:space="preserve"> </w:t>
      </w:r>
      <w:r>
        <w:rPr>
          <w:rFonts w:ascii="Bookman Old Style" w:hAnsi="Bookman Old Style" w:cstheme="majorBidi"/>
          <w:sz w:val="28"/>
          <w:szCs w:val="28"/>
          <w:lang w:val="el-GR"/>
        </w:rPr>
        <w:lastRenderedPageBreak/>
        <w:t>αναγνωρίστηκε ως τέκνο του Σ</w:t>
      </w:r>
      <w:r w:rsidR="001E3D17" w:rsidRPr="001E3D17">
        <w:rPr>
          <w:rFonts w:ascii="Bookman Old Style" w:hAnsi="Bookman Old Style" w:cstheme="majorBidi"/>
          <w:sz w:val="28"/>
          <w:szCs w:val="28"/>
          <w:lang w:val="el-GR"/>
        </w:rPr>
        <w:t>.</w:t>
      </w:r>
      <w:r>
        <w:rPr>
          <w:rFonts w:ascii="Bookman Old Style" w:hAnsi="Bookman Old Style" w:cstheme="majorBidi"/>
          <w:sz w:val="28"/>
          <w:szCs w:val="28"/>
          <w:lang w:val="el-GR"/>
        </w:rPr>
        <w:t>Ξ</w:t>
      </w:r>
      <w:r w:rsidR="001E3D17" w:rsidRPr="001E3D17">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A428DC">
        <w:rPr>
          <w:rFonts w:ascii="Bookman Old Style" w:hAnsi="Bookman Old Style" w:cstheme="majorBidi"/>
          <w:sz w:val="28"/>
          <w:szCs w:val="28"/>
          <w:lang w:val="el-GR"/>
        </w:rPr>
        <w:t xml:space="preserve">Ο τελευταίος, μετά τη γέννηση της ανήλικης εγκαταστάθηκε στις Ηνωμένες Πολιτείες Αμερικής, χωρίς έκτοτε να έχει οποιαδήποτε επικοινωνία μαζί με την ανήλικη, η οποία, από τις πρώτες μέρες της γέννησής της, διαγνώστηκε με σύνδρομο </w:t>
      </w:r>
      <w:r w:rsidR="00A428DC">
        <w:rPr>
          <w:rFonts w:ascii="Bookman Old Style" w:hAnsi="Bookman Old Style" w:cstheme="majorBidi"/>
          <w:sz w:val="28"/>
          <w:szCs w:val="28"/>
        </w:rPr>
        <w:t>Down</w:t>
      </w:r>
      <w:r w:rsidR="00A428DC" w:rsidRPr="00191DC7">
        <w:rPr>
          <w:rFonts w:ascii="Bookman Old Style" w:hAnsi="Bookman Old Style" w:cstheme="majorBidi"/>
          <w:sz w:val="28"/>
          <w:szCs w:val="28"/>
          <w:lang w:val="el-GR"/>
        </w:rPr>
        <w:t xml:space="preserve">. </w:t>
      </w:r>
      <w:r>
        <w:rPr>
          <w:rFonts w:ascii="Bookman Old Style" w:hAnsi="Bookman Old Style" w:cstheme="majorBidi"/>
          <w:sz w:val="28"/>
          <w:szCs w:val="28"/>
          <w:lang w:val="el-GR"/>
        </w:rPr>
        <w:t>Στις 10.10.2018</w:t>
      </w:r>
      <w:r w:rsidR="000B236D">
        <w:rPr>
          <w:rFonts w:ascii="Bookman Old Style" w:hAnsi="Bookman Old Style" w:cstheme="majorBidi"/>
          <w:sz w:val="28"/>
          <w:szCs w:val="28"/>
          <w:lang w:val="el-GR"/>
        </w:rPr>
        <w:t>,</w:t>
      </w:r>
      <w:r>
        <w:rPr>
          <w:rFonts w:ascii="Bookman Old Style" w:hAnsi="Bookman Old Style" w:cstheme="majorBidi"/>
          <w:sz w:val="28"/>
          <w:szCs w:val="28"/>
          <w:lang w:val="el-GR"/>
        </w:rPr>
        <w:t xml:space="preserve"> εκδόθηκε </w:t>
      </w:r>
      <w:r w:rsidR="000B236D">
        <w:rPr>
          <w:rFonts w:ascii="Bookman Old Style" w:hAnsi="Bookman Old Style" w:cstheme="majorBidi"/>
          <w:sz w:val="28"/>
          <w:szCs w:val="28"/>
          <w:lang w:val="el-GR"/>
        </w:rPr>
        <w:t xml:space="preserve">από το Οικογενειακό Δικαστήριο Λευκωσίας </w:t>
      </w:r>
      <w:r>
        <w:rPr>
          <w:rFonts w:ascii="Bookman Old Style" w:hAnsi="Bookman Old Style" w:cstheme="majorBidi"/>
          <w:sz w:val="28"/>
          <w:szCs w:val="28"/>
          <w:lang w:val="el-GR"/>
        </w:rPr>
        <w:t>διάταγμα διατροφής</w:t>
      </w:r>
      <w:r w:rsidR="000B236D">
        <w:rPr>
          <w:rFonts w:ascii="Bookman Old Style" w:hAnsi="Bookman Old Style" w:cstheme="majorBidi"/>
          <w:sz w:val="28"/>
          <w:szCs w:val="28"/>
          <w:lang w:val="el-GR"/>
        </w:rPr>
        <w:t>,</w:t>
      </w:r>
      <w:r>
        <w:rPr>
          <w:rFonts w:ascii="Bookman Old Style" w:hAnsi="Bookman Old Style" w:cstheme="majorBidi"/>
          <w:sz w:val="28"/>
          <w:szCs w:val="28"/>
          <w:lang w:val="el-GR"/>
        </w:rPr>
        <w:t xml:space="preserve"> με το οποίο ο ως άνω πατέρας της ανήλικης διατά</w:t>
      </w:r>
      <w:r w:rsidR="00E15980">
        <w:rPr>
          <w:rFonts w:ascii="Bookman Old Style" w:hAnsi="Bookman Old Style" w:cstheme="majorBidi"/>
          <w:sz w:val="28"/>
          <w:szCs w:val="28"/>
          <w:lang w:val="el-GR"/>
        </w:rPr>
        <w:t xml:space="preserve">σσεται </w:t>
      </w:r>
      <w:r>
        <w:rPr>
          <w:rFonts w:ascii="Bookman Old Style" w:hAnsi="Bookman Old Style" w:cstheme="majorBidi"/>
          <w:sz w:val="28"/>
          <w:szCs w:val="28"/>
          <w:lang w:val="el-GR"/>
        </w:rPr>
        <w:t>να καταβάλλει στην Αιτήτρια το ποσό των €800,00 μηνιαίως</w:t>
      </w:r>
      <w:r w:rsidR="00E15980">
        <w:rPr>
          <w:rFonts w:ascii="Bookman Old Style" w:hAnsi="Bookman Old Style" w:cstheme="majorBidi"/>
          <w:sz w:val="28"/>
          <w:szCs w:val="28"/>
          <w:lang w:val="el-GR"/>
        </w:rPr>
        <w:t>,</w:t>
      </w:r>
      <w:r>
        <w:rPr>
          <w:rFonts w:ascii="Bookman Old Style" w:hAnsi="Bookman Old Style" w:cstheme="majorBidi"/>
          <w:sz w:val="28"/>
          <w:szCs w:val="28"/>
          <w:lang w:val="el-GR"/>
        </w:rPr>
        <w:t xml:space="preserve"> από </w:t>
      </w:r>
      <w:r w:rsidR="00E15980">
        <w:rPr>
          <w:rFonts w:ascii="Bookman Old Style" w:hAnsi="Bookman Old Style" w:cstheme="majorBidi"/>
          <w:sz w:val="28"/>
          <w:szCs w:val="28"/>
          <w:lang w:val="el-GR"/>
        </w:rPr>
        <w:t>0</w:t>
      </w:r>
      <w:r>
        <w:rPr>
          <w:rFonts w:ascii="Bookman Old Style" w:hAnsi="Bookman Old Style" w:cstheme="majorBidi"/>
          <w:sz w:val="28"/>
          <w:szCs w:val="28"/>
          <w:lang w:val="el-GR"/>
        </w:rPr>
        <w:t>1.</w:t>
      </w:r>
      <w:r w:rsidR="00E15980">
        <w:rPr>
          <w:rFonts w:ascii="Bookman Old Style" w:hAnsi="Bookman Old Style" w:cstheme="majorBidi"/>
          <w:sz w:val="28"/>
          <w:szCs w:val="28"/>
          <w:lang w:val="el-GR"/>
        </w:rPr>
        <w:t>0</w:t>
      </w:r>
      <w:r>
        <w:rPr>
          <w:rFonts w:ascii="Bookman Old Style" w:hAnsi="Bookman Old Style" w:cstheme="majorBidi"/>
          <w:sz w:val="28"/>
          <w:szCs w:val="28"/>
          <w:lang w:val="el-GR"/>
        </w:rPr>
        <w:t>7.2018</w:t>
      </w:r>
      <w:r w:rsidR="00E15980">
        <w:rPr>
          <w:rFonts w:ascii="Bookman Old Style" w:hAnsi="Bookman Old Style" w:cstheme="majorBidi"/>
          <w:sz w:val="28"/>
          <w:szCs w:val="28"/>
          <w:lang w:val="el-GR"/>
        </w:rPr>
        <w:t>,</w:t>
      </w:r>
      <w:r>
        <w:rPr>
          <w:rFonts w:ascii="Bookman Old Style" w:hAnsi="Bookman Old Style" w:cstheme="majorBidi"/>
          <w:sz w:val="28"/>
          <w:szCs w:val="28"/>
          <w:lang w:val="el-GR"/>
        </w:rPr>
        <w:t xml:space="preserve"> ως συνεισφορά για την διατροφή της ανήλικης θυγατέρας του. </w:t>
      </w:r>
      <w:r w:rsidR="00A428DC">
        <w:rPr>
          <w:rFonts w:ascii="Bookman Old Style" w:hAnsi="Bookman Old Style" w:cstheme="majorBidi"/>
          <w:sz w:val="28"/>
          <w:szCs w:val="28"/>
          <w:lang w:val="el-GR"/>
        </w:rPr>
        <w:t xml:space="preserve">Μέχρι </w:t>
      </w:r>
      <w:r>
        <w:rPr>
          <w:rFonts w:ascii="Bookman Old Style" w:hAnsi="Bookman Old Style" w:cstheme="majorBidi"/>
          <w:sz w:val="28"/>
          <w:szCs w:val="28"/>
          <w:lang w:val="el-GR"/>
        </w:rPr>
        <w:t>σήμερα</w:t>
      </w:r>
      <w:r w:rsidR="00A428DC">
        <w:rPr>
          <w:rFonts w:ascii="Bookman Old Style" w:hAnsi="Bookman Old Style" w:cstheme="majorBidi"/>
          <w:sz w:val="28"/>
          <w:szCs w:val="28"/>
          <w:lang w:val="el-GR"/>
        </w:rPr>
        <w:t xml:space="preserve">, ο πατέρας της ανήλικης </w:t>
      </w:r>
      <w:r>
        <w:rPr>
          <w:rFonts w:ascii="Bookman Old Style" w:hAnsi="Bookman Old Style" w:cstheme="majorBidi"/>
          <w:sz w:val="28"/>
          <w:szCs w:val="28"/>
          <w:lang w:val="el-GR"/>
        </w:rPr>
        <w:t>δεν έχει καταβάλει οποιοδήποτε ποσό ως διατροφή. Το καλοκαίρι του 2023</w:t>
      </w:r>
      <w:r w:rsidR="00A428DC">
        <w:rPr>
          <w:rFonts w:ascii="Bookman Old Style" w:hAnsi="Bookman Old Style" w:cstheme="majorBidi"/>
          <w:sz w:val="28"/>
          <w:szCs w:val="28"/>
          <w:lang w:val="el-GR"/>
        </w:rPr>
        <w:t>,</w:t>
      </w:r>
      <w:r>
        <w:rPr>
          <w:rFonts w:ascii="Bookman Old Style" w:hAnsi="Bookman Old Style" w:cstheme="majorBidi"/>
          <w:sz w:val="28"/>
          <w:szCs w:val="28"/>
          <w:lang w:val="el-GR"/>
        </w:rPr>
        <w:t xml:space="preserve"> η Αιτήτρια</w:t>
      </w:r>
      <w:r w:rsidR="00A428DC">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πληροφορήθηκε ότι ο </w:t>
      </w:r>
      <w:r w:rsidR="00A428DC">
        <w:rPr>
          <w:rFonts w:ascii="Bookman Old Style" w:hAnsi="Bookman Old Style" w:cstheme="majorBidi"/>
          <w:sz w:val="28"/>
          <w:szCs w:val="28"/>
          <w:lang w:val="el-GR"/>
        </w:rPr>
        <w:t xml:space="preserve">πατέρας της ως άνω ανήλικης </w:t>
      </w:r>
      <w:r>
        <w:rPr>
          <w:rFonts w:ascii="Bookman Old Style" w:hAnsi="Bookman Old Style" w:cstheme="majorBidi"/>
          <w:sz w:val="28"/>
          <w:szCs w:val="28"/>
          <w:lang w:val="el-GR"/>
        </w:rPr>
        <w:t>διαμένει μόνιμα στην Ελλάδα με τη νέα του οικογένεια</w:t>
      </w:r>
      <w:r w:rsidR="00A428DC">
        <w:rPr>
          <w:rFonts w:ascii="Bookman Old Style" w:hAnsi="Bookman Old Style" w:cstheme="majorBidi"/>
          <w:sz w:val="28"/>
          <w:szCs w:val="28"/>
          <w:lang w:val="el-GR"/>
        </w:rPr>
        <w:t>,</w:t>
      </w:r>
      <w:r>
        <w:rPr>
          <w:rFonts w:ascii="Bookman Old Style" w:hAnsi="Bookman Old Style" w:cstheme="majorBidi"/>
          <w:sz w:val="28"/>
          <w:szCs w:val="28"/>
          <w:lang w:val="el-GR"/>
        </w:rPr>
        <w:t xml:space="preserve"> διαθέτοντας σπίτι τόσο στην Αθήνα όσο και στις Σπέτσες. Στις 25.</w:t>
      </w:r>
      <w:r w:rsidR="00A428DC">
        <w:rPr>
          <w:rFonts w:ascii="Bookman Old Style" w:hAnsi="Bookman Old Style" w:cstheme="majorBidi"/>
          <w:sz w:val="28"/>
          <w:szCs w:val="28"/>
          <w:lang w:val="el-GR"/>
        </w:rPr>
        <w:t>0</w:t>
      </w:r>
      <w:r>
        <w:rPr>
          <w:rFonts w:ascii="Bookman Old Style" w:hAnsi="Bookman Old Style" w:cstheme="majorBidi"/>
          <w:sz w:val="28"/>
          <w:szCs w:val="28"/>
          <w:lang w:val="el-GR"/>
        </w:rPr>
        <w:t>7.2023</w:t>
      </w:r>
      <w:r w:rsidR="00A428DC">
        <w:rPr>
          <w:rFonts w:ascii="Bookman Old Style" w:hAnsi="Bookman Old Style" w:cstheme="majorBidi"/>
          <w:sz w:val="28"/>
          <w:szCs w:val="28"/>
          <w:lang w:val="el-GR"/>
        </w:rPr>
        <w:t>, κατόπιν σχετικού αιτήματος της Αιτήτριας,</w:t>
      </w:r>
      <w:r w:rsidR="008B5CC0">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εκδόθηκε από το Οικογενειακό Δικαστήριο Λευκωσίας διάταγμα με το οποίο επιτράπηκε η επίδοση του </w:t>
      </w:r>
      <w:r w:rsidR="008B5CC0">
        <w:rPr>
          <w:rFonts w:ascii="Bookman Old Style" w:hAnsi="Bookman Old Style" w:cstheme="majorBidi"/>
          <w:sz w:val="28"/>
          <w:szCs w:val="28"/>
          <w:lang w:val="el-GR"/>
        </w:rPr>
        <w:t xml:space="preserve">πιο πάνω </w:t>
      </w:r>
      <w:r>
        <w:rPr>
          <w:rFonts w:ascii="Bookman Old Style" w:hAnsi="Bookman Old Style" w:cstheme="majorBidi"/>
          <w:sz w:val="28"/>
          <w:szCs w:val="28"/>
          <w:lang w:val="el-GR"/>
        </w:rPr>
        <w:t>διατάγματος διατροφής στον πατέρα της ανήλικης</w:t>
      </w:r>
      <w:r w:rsidR="008B5CC0">
        <w:rPr>
          <w:rFonts w:ascii="Bookman Old Style" w:hAnsi="Bookman Old Style" w:cstheme="majorBidi"/>
          <w:sz w:val="28"/>
          <w:szCs w:val="28"/>
          <w:lang w:val="el-GR"/>
        </w:rPr>
        <w:t>,</w:t>
      </w:r>
      <w:r>
        <w:rPr>
          <w:rFonts w:ascii="Bookman Old Style" w:hAnsi="Bookman Old Style" w:cstheme="majorBidi"/>
          <w:sz w:val="28"/>
          <w:szCs w:val="28"/>
          <w:lang w:val="el-GR"/>
        </w:rPr>
        <w:t xml:space="preserve"> με την παράδοση του </w:t>
      </w:r>
      <w:r w:rsidR="008B5CC0">
        <w:rPr>
          <w:rFonts w:ascii="Bookman Old Style" w:hAnsi="Bookman Old Style" w:cstheme="majorBidi"/>
          <w:sz w:val="28"/>
          <w:szCs w:val="28"/>
          <w:lang w:val="el-GR"/>
        </w:rPr>
        <w:t xml:space="preserve">σχετικού διατάγματος </w:t>
      </w:r>
      <w:r>
        <w:rPr>
          <w:rFonts w:ascii="Bookman Old Style" w:hAnsi="Bookman Old Style" w:cstheme="majorBidi"/>
          <w:sz w:val="28"/>
          <w:szCs w:val="28"/>
          <w:lang w:val="el-GR"/>
        </w:rPr>
        <w:t>από δικαστικό επιμελητή στην Ελλάδα. Τούτο και έγινε. Στις 31.</w:t>
      </w:r>
      <w:r w:rsidR="008B5CC0">
        <w:rPr>
          <w:rFonts w:ascii="Bookman Old Style" w:hAnsi="Bookman Old Style" w:cstheme="majorBidi"/>
          <w:sz w:val="28"/>
          <w:szCs w:val="28"/>
          <w:lang w:val="el-GR"/>
        </w:rPr>
        <w:t>0</w:t>
      </w:r>
      <w:r>
        <w:rPr>
          <w:rFonts w:ascii="Bookman Old Style" w:hAnsi="Bookman Old Style" w:cstheme="majorBidi"/>
          <w:sz w:val="28"/>
          <w:szCs w:val="28"/>
          <w:lang w:val="el-GR"/>
        </w:rPr>
        <w:t>7.2023</w:t>
      </w:r>
      <w:r w:rsidR="008B5CC0">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8B5CC0">
        <w:rPr>
          <w:rFonts w:ascii="Bookman Old Style" w:hAnsi="Bookman Old Style" w:cstheme="majorBidi"/>
          <w:sz w:val="28"/>
          <w:szCs w:val="28"/>
          <w:lang w:val="el-GR"/>
        </w:rPr>
        <w:t>μαζί με άλλα έγγραφα της διαδικασίας</w:t>
      </w:r>
      <w:r w:rsidR="00917BC3">
        <w:rPr>
          <w:rFonts w:ascii="Bookman Old Style" w:hAnsi="Bookman Old Style" w:cstheme="majorBidi"/>
          <w:sz w:val="28"/>
          <w:szCs w:val="28"/>
          <w:lang w:val="el-GR"/>
        </w:rPr>
        <w:t>,</w:t>
      </w:r>
      <w:r w:rsidR="008B5CC0">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επιδόθηκε στον πατέρα </w:t>
      </w:r>
      <w:r w:rsidR="00917BC3">
        <w:rPr>
          <w:rFonts w:ascii="Bookman Old Style" w:hAnsi="Bookman Old Style" w:cstheme="majorBidi"/>
          <w:sz w:val="28"/>
          <w:szCs w:val="28"/>
          <w:lang w:val="el-GR"/>
        </w:rPr>
        <w:t xml:space="preserve">της ανήλικης </w:t>
      </w:r>
      <w:r w:rsidR="006C6933">
        <w:rPr>
          <w:rFonts w:ascii="Bookman Old Style" w:hAnsi="Bookman Old Style" w:cstheme="majorBidi"/>
          <w:sz w:val="28"/>
          <w:szCs w:val="28"/>
          <w:lang w:val="el-GR"/>
        </w:rPr>
        <w:t>το ως άνω διάταγμα διατροφής</w:t>
      </w:r>
      <w:r w:rsidR="00917BC3">
        <w:rPr>
          <w:rFonts w:ascii="Bookman Old Style" w:hAnsi="Bookman Old Style" w:cstheme="majorBidi"/>
          <w:sz w:val="28"/>
          <w:szCs w:val="28"/>
          <w:lang w:val="el-GR"/>
        </w:rPr>
        <w:t xml:space="preserve">. </w:t>
      </w:r>
      <w:r w:rsidR="006C6933">
        <w:rPr>
          <w:rFonts w:ascii="Bookman Old Style" w:hAnsi="Bookman Old Style" w:cstheme="majorBidi"/>
          <w:sz w:val="28"/>
          <w:szCs w:val="28"/>
          <w:lang w:val="el-GR"/>
        </w:rPr>
        <w:t xml:space="preserve"> Στις 11.</w:t>
      </w:r>
      <w:r w:rsidR="00917BC3">
        <w:rPr>
          <w:rFonts w:ascii="Bookman Old Style" w:hAnsi="Bookman Old Style" w:cstheme="majorBidi"/>
          <w:sz w:val="28"/>
          <w:szCs w:val="28"/>
          <w:lang w:val="el-GR"/>
        </w:rPr>
        <w:t>0</w:t>
      </w:r>
      <w:r w:rsidR="006C6933">
        <w:rPr>
          <w:rFonts w:ascii="Bookman Old Style" w:hAnsi="Bookman Old Style" w:cstheme="majorBidi"/>
          <w:sz w:val="28"/>
          <w:szCs w:val="28"/>
          <w:lang w:val="el-GR"/>
        </w:rPr>
        <w:t>9.2023</w:t>
      </w:r>
      <w:r w:rsidR="00917BC3">
        <w:rPr>
          <w:rFonts w:ascii="Bookman Old Style" w:hAnsi="Bookman Old Style" w:cstheme="majorBidi"/>
          <w:sz w:val="28"/>
          <w:szCs w:val="28"/>
          <w:lang w:val="el-GR"/>
        </w:rPr>
        <w:t>,</w:t>
      </w:r>
      <w:r w:rsidR="006C6933">
        <w:rPr>
          <w:rFonts w:ascii="Bookman Old Style" w:hAnsi="Bookman Old Style" w:cstheme="majorBidi"/>
          <w:sz w:val="28"/>
          <w:szCs w:val="28"/>
          <w:lang w:val="el-GR"/>
        </w:rPr>
        <w:t xml:space="preserve"> η Αιτήτρια καταχώρισε ένορκη δήλωση για έκδοση εντάλματος φυλάκισης εναντίον του πατέρα</w:t>
      </w:r>
      <w:r w:rsidR="00917BC3">
        <w:rPr>
          <w:rFonts w:ascii="Bookman Old Style" w:hAnsi="Bookman Old Style" w:cstheme="majorBidi"/>
          <w:sz w:val="28"/>
          <w:szCs w:val="28"/>
          <w:lang w:val="el-GR"/>
        </w:rPr>
        <w:t xml:space="preserve"> της ανήλικης </w:t>
      </w:r>
      <w:r w:rsidR="006C6933">
        <w:rPr>
          <w:rFonts w:ascii="Bookman Old Style" w:hAnsi="Bookman Old Style" w:cstheme="majorBidi"/>
          <w:sz w:val="28"/>
          <w:szCs w:val="28"/>
          <w:lang w:val="el-GR"/>
        </w:rPr>
        <w:lastRenderedPageBreak/>
        <w:t xml:space="preserve">για καθυστερημένες δόσεις. Οι δικηγόροι της Αιτήτριας ενημέρωσαν τον Πρωτοκολλητή ως προς την τελευταία γνωστή διεύθυνση του πατέρα στις Σπέτσες. Το Δικαστήριο με </w:t>
      </w:r>
      <w:r w:rsidR="00917BC3">
        <w:rPr>
          <w:rFonts w:ascii="Bookman Old Style" w:hAnsi="Bookman Old Style" w:cstheme="majorBidi"/>
          <w:sz w:val="28"/>
          <w:szCs w:val="28"/>
          <w:lang w:val="el-GR"/>
        </w:rPr>
        <w:t>παρέμβασή του, ως εμφαίνετ</w:t>
      </w:r>
      <w:r w:rsidR="00824824">
        <w:rPr>
          <w:rFonts w:ascii="Bookman Old Style" w:hAnsi="Bookman Old Style" w:cstheme="majorBidi"/>
          <w:sz w:val="28"/>
          <w:szCs w:val="28"/>
          <w:lang w:val="el-GR"/>
        </w:rPr>
        <w:t xml:space="preserve">αι </w:t>
      </w:r>
      <w:r w:rsidR="00917BC3">
        <w:rPr>
          <w:rFonts w:ascii="Bookman Old Style" w:hAnsi="Bookman Old Style" w:cstheme="majorBidi"/>
          <w:sz w:val="28"/>
          <w:szCs w:val="28"/>
          <w:lang w:val="el-GR"/>
        </w:rPr>
        <w:t xml:space="preserve"> μέσω του πρακτικού ημερομηνίας</w:t>
      </w:r>
      <w:r w:rsidR="006C6933">
        <w:rPr>
          <w:rFonts w:ascii="Bookman Old Style" w:hAnsi="Bookman Old Style" w:cstheme="majorBidi"/>
          <w:sz w:val="28"/>
          <w:szCs w:val="28"/>
          <w:lang w:val="el-GR"/>
        </w:rPr>
        <w:t xml:space="preserve"> 27.</w:t>
      </w:r>
      <w:r w:rsidR="00917BC3">
        <w:rPr>
          <w:rFonts w:ascii="Bookman Old Style" w:hAnsi="Bookman Old Style" w:cstheme="majorBidi"/>
          <w:sz w:val="28"/>
          <w:szCs w:val="28"/>
          <w:lang w:val="el-GR"/>
        </w:rPr>
        <w:t>0</w:t>
      </w:r>
      <w:r w:rsidR="006C6933">
        <w:rPr>
          <w:rFonts w:ascii="Bookman Old Style" w:hAnsi="Bookman Old Style" w:cstheme="majorBidi"/>
          <w:sz w:val="28"/>
          <w:szCs w:val="28"/>
          <w:lang w:val="el-GR"/>
        </w:rPr>
        <w:t>9.2023</w:t>
      </w:r>
      <w:r w:rsidR="00917BC3">
        <w:rPr>
          <w:rFonts w:ascii="Bookman Old Style" w:hAnsi="Bookman Old Style" w:cstheme="majorBidi"/>
          <w:sz w:val="28"/>
          <w:szCs w:val="28"/>
          <w:lang w:val="el-GR"/>
        </w:rPr>
        <w:t>,</w:t>
      </w:r>
      <w:r w:rsidR="006C6933">
        <w:rPr>
          <w:rFonts w:ascii="Bookman Old Style" w:hAnsi="Bookman Old Style" w:cstheme="majorBidi"/>
          <w:sz w:val="28"/>
          <w:szCs w:val="28"/>
          <w:lang w:val="el-GR"/>
        </w:rPr>
        <w:t xml:space="preserve"> αρνήθηκε να καλέσει γραπτώς τον πατέρα της ανήλικης να εμφανιστεί ενώπιον του κατά την καθοριζόμενη ημερομηνία στην κλήση για φυλάκιση λόγω παράλειψης πληρωμής διατροφής, </w:t>
      </w:r>
      <w:r w:rsidR="00167AF4">
        <w:rPr>
          <w:rFonts w:ascii="Bookman Old Style" w:hAnsi="Bookman Old Style" w:cstheme="majorBidi"/>
          <w:sz w:val="28"/>
          <w:szCs w:val="28"/>
          <w:lang w:val="el-GR"/>
        </w:rPr>
        <w:t xml:space="preserve">υποδεικνύοντας </w:t>
      </w:r>
      <w:r w:rsidR="006C6933">
        <w:rPr>
          <w:rFonts w:ascii="Bookman Old Style" w:hAnsi="Bookman Old Style" w:cstheme="majorBidi"/>
          <w:sz w:val="28"/>
          <w:szCs w:val="28"/>
          <w:lang w:val="el-GR"/>
        </w:rPr>
        <w:t>ότι</w:t>
      </w:r>
      <w:r w:rsidR="00167AF4" w:rsidRPr="00167AF4">
        <w:rPr>
          <w:rFonts w:ascii="Bookman Old Style" w:hAnsi="Bookman Old Style" w:cstheme="majorBidi"/>
          <w:sz w:val="28"/>
          <w:szCs w:val="28"/>
          <w:lang w:val="el-GR"/>
        </w:rPr>
        <w:t>:</w:t>
      </w:r>
      <w:r w:rsidR="006C6933">
        <w:rPr>
          <w:rFonts w:ascii="Bookman Old Style" w:hAnsi="Bookman Old Style" w:cstheme="majorBidi"/>
          <w:sz w:val="28"/>
          <w:szCs w:val="28"/>
          <w:lang w:val="el-GR"/>
        </w:rPr>
        <w:t xml:space="preserve"> </w:t>
      </w:r>
      <w:r w:rsidR="00167AF4" w:rsidRPr="00167AF4">
        <w:rPr>
          <w:rFonts w:ascii="Bookman Old Style" w:hAnsi="Bookman Old Style" w:cstheme="majorBidi"/>
          <w:i/>
          <w:iCs/>
          <w:sz w:val="28"/>
          <w:szCs w:val="28"/>
          <w:lang w:val="el-GR"/>
        </w:rPr>
        <w:t xml:space="preserve">«Σε </w:t>
      </w:r>
      <w:r w:rsidR="006C6933" w:rsidRPr="00167AF4">
        <w:rPr>
          <w:rFonts w:ascii="Bookman Old Style" w:hAnsi="Bookman Old Style" w:cstheme="majorBidi"/>
          <w:i/>
          <w:iCs/>
          <w:sz w:val="28"/>
          <w:szCs w:val="28"/>
          <w:lang w:val="el-GR"/>
        </w:rPr>
        <w:t xml:space="preserve"> περίπτωση </w:t>
      </w:r>
      <w:r w:rsidR="00167AF4" w:rsidRPr="00167AF4">
        <w:rPr>
          <w:rFonts w:ascii="Bookman Old Style" w:hAnsi="Bookman Old Style" w:cstheme="majorBidi"/>
          <w:i/>
          <w:iCs/>
          <w:sz w:val="28"/>
          <w:szCs w:val="28"/>
          <w:lang w:val="el-GR"/>
        </w:rPr>
        <w:t xml:space="preserve">που </w:t>
      </w:r>
      <w:r w:rsidR="006C6933" w:rsidRPr="00167AF4">
        <w:rPr>
          <w:rFonts w:ascii="Bookman Old Style" w:hAnsi="Bookman Old Style" w:cstheme="majorBidi"/>
          <w:i/>
          <w:iCs/>
          <w:sz w:val="28"/>
          <w:szCs w:val="28"/>
          <w:lang w:val="el-GR"/>
        </w:rPr>
        <w:t xml:space="preserve">ο τόπος διαμονής του </w:t>
      </w:r>
      <w:r w:rsidR="00167AF4" w:rsidRPr="00167AF4">
        <w:rPr>
          <w:rFonts w:ascii="Bookman Old Style" w:hAnsi="Bookman Old Style" w:cstheme="majorBidi"/>
          <w:i/>
          <w:iCs/>
          <w:sz w:val="28"/>
          <w:szCs w:val="28"/>
          <w:lang w:val="el-GR"/>
        </w:rPr>
        <w:t xml:space="preserve">καθ’ ου η αίτηση </w:t>
      </w:r>
      <w:r w:rsidR="006C6933" w:rsidRPr="00167AF4">
        <w:rPr>
          <w:rFonts w:ascii="Bookman Old Style" w:hAnsi="Bookman Old Style" w:cstheme="majorBidi"/>
          <w:i/>
          <w:iCs/>
          <w:sz w:val="28"/>
          <w:szCs w:val="28"/>
          <w:lang w:val="el-GR"/>
        </w:rPr>
        <w:t>είναι στην Ελλάδα ή σε άλλο κράτος-μέλος της Ευρωπαϊκής Ένωσης</w:t>
      </w:r>
      <w:r w:rsidR="00167AF4" w:rsidRPr="00167AF4">
        <w:rPr>
          <w:rFonts w:ascii="Bookman Old Style" w:hAnsi="Bookman Old Style" w:cstheme="majorBidi"/>
          <w:i/>
          <w:iCs/>
          <w:sz w:val="28"/>
          <w:szCs w:val="28"/>
          <w:lang w:val="el-GR"/>
        </w:rPr>
        <w:t>,</w:t>
      </w:r>
      <w:r w:rsidR="006C6933" w:rsidRPr="00167AF4">
        <w:rPr>
          <w:rFonts w:ascii="Bookman Old Style" w:hAnsi="Bookman Old Style" w:cstheme="majorBidi"/>
          <w:i/>
          <w:iCs/>
          <w:sz w:val="28"/>
          <w:szCs w:val="28"/>
          <w:lang w:val="el-GR"/>
        </w:rPr>
        <w:t xml:space="preserve"> η </w:t>
      </w:r>
      <w:r w:rsidR="00167AF4" w:rsidRPr="00167AF4">
        <w:rPr>
          <w:rFonts w:ascii="Bookman Old Style" w:hAnsi="Bookman Old Style" w:cstheme="majorBidi"/>
          <w:i/>
          <w:iCs/>
          <w:sz w:val="28"/>
          <w:szCs w:val="28"/>
          <w:lang w:val="el-GR"/>
        </w:rPr>
        <w:t>α</w:t>
      </w:r>
      <w:r w:rsidR="006C6933" w:rsidRPr="00167AF4">
        <w:rPr>
          <w:rFonts w:ascii="Bookman Old Style" w:hAnsi="Bookman Old Style" w:cstheme="majorBidi"/>
          <w:i/>
          <w:iCs/>
          <w:sz w:val="28"/>
          <w:szCs w:val="28"/>
          <w:lang w:val="el-GR"/>
        </w:rPr>
        <w:t xml:space="preserve">ιτήτρια θα πρέπει να ακολουθήσει τη διαδικασία του Ευρωπαϊκού Κανονισμού </w:t>
      </w:r>
      <w:r w:rsidR="00167AF4" w:rsidRPr="00167AF4">
        <w:rPr>
          <w:rFonts w:ascii="Bookman Old Style" w:hAnsi="Bookman Old Style" w:cstheme="majorBidi"/>
          <w:i/>
          <w:iCs/>
          <w:sz w:val="28"/>
          <w:szCs w:val="28"/>
          <w:lang w:val="el-GR"/>
        </w:rPr>
        <w:t>(</w:t>
      </w:r>
      <w:r w:rsidR="006C6933" w:rsidRPr="00167AF4">
        <w:rPr>
          <w:rFonts w:ascii="Bookman Old Style" w:hAnsi="Bookman Old Style" w:cstheme="majorBidi"/>
          <w:i/>
          <w:iCs/>
          <w:sz w:val="28"/>
          <w:szCs w:val="28"/>
          <w:lang w:val="el-GR"/>
        </w:rPr>
        <w:t>ΕΚ</w:t>
      </w:r>
      <w:r w:rsidR="00167AF4" w:rsidRPr="00167AF4">
        <w:rPr>
          <w:rFonts w:ascii="Bookman Old Style" w:hAnsi="Bookman Old Style" w:cstheme="majorBidi"/>
          <w:i/>
          <w:iCs/>
          <w:sz w:val="28"/>
          <w:szCs w:val="28"/>
          <w:lang w:val="el-GR"/>
        </w:rPr>
        <w:t xml:space="preserve">) </w:t>
      </w:r>
      <w:r w:rsidR="006C6933" w:rsidRPr="00167AF4">
        <w:rPr>
          <w:rFonts w:ascii="Bookman Old Style" w:hAnsi="Bookman Old Style" w:cstheme="majorBidi"/>
          <w:i/>
          <w:iCs/>
          <w:sz w:val="28"/>
          <w:szCs w:val="28"/>
          <w:lang w:val="el-GR"/>
        </w:rPr>
        <w:t>4/2009.</w:t>
      </w:r>
      <w:r w:rsidR="00167AF4" w:rsidRPr="00167AF4">
        <w:rPr>
          <w:rFonts w:ascii="Bookman Old Style" w:hAnsi="Bookman Old Style" w:cstheme="majorBidi"/>
          <w:i/>
          <w:iCs/>
          <w:sz w:val="28"/>
          <w:szCs w:val="28"/>
          <w:lang w:val="el-GR"/>
        </w:rPr>
        <w:t>»</w:t>
      </w:r>
    </w:p>
    <w:p w14:paraId="34E69F8F" w14:textId="1D8902E8" w:rsidR="006C6933" w:rsidRDefault="006C6933" w:rsidP="00ED5A4B">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t>Οι λόγοι για τους οποίους η Αιτήτρια επιζητεί τις πιο πάνω θεραπείες, ως καθορίζονται στην σχετική Έκθεση είναι:</w:t>
      </w:r>
    </w:p>
    <w:p w14:paraId="2EE0E5A0" w14:textId="77777777" w:rsidR="005A1412" w:rsidRPr="00D16287" w:rsidRDefault="005A1412" w:rsidP="005A1412">
      <w:pPr>
        <w:numPr>
          <w:ilvl w:val="0"/>
          <w:numId w:val="1"/>
        </w:numPr>
        <w:spacing w:before="284" w:line="291" w:lineRule="exact"/>
        <w:ind w:left="1276" w:hanging="567"/>
        <w:jc w:val="both"/>
        <w:textAlignment w:val="baseline"/>
        <w:rPr>
          <w:rFonts w:ascii="Bookman Old Style" w:eastAsia="Verdana" w:hAnsi="Bookman Old Style"/>
          <w:i/>
          <w:iCs/>
          <w:color w:val="000000"/>
          <w:spacing w:val="-6"/>
          <w:sz w:val="28"/>
          <w:szCs w:val="28"/>
          <w:lang w:val="el-GR"/>
        </w:rPr>
      </w:pPr>
      <w:r w:rsidRPr="00D16287">
        <w:rPr>
          <w:rFonts w:ascii="Bookman Old Style" w:eastAsia="Verdana" w:hAnsi="Bookman Old Style"/>
          <w:i/>
          <w:iCs/>
          <w:color w:val="000000"/>
          <w:spacing w:val="-6"/>
          <w:sz w:val="28"/>
          <w:szCs w:val="28"/>
          <w:lang w:val="el-GR"/>
        </w:rPr>
        <w:t>Στην παρούσα περίπτωση δεν εφαρμόζεται ο Ευρωπαϊκός Κανονισμός αριθ. 4/2009 του Συμβουλίου, της 18ης Δεκεμβρίου 2008, για τη διεθνή δικαιοδοσία, το εφαρμοστέο δίκαιο, την αναγνώριση και εκτέλεση αποφάσεων και τη συνεργασία σε θέματα υποχρεώσεων διατροφής, αφού δεν ζητείται η εκτέλεση του διατάγματος από τις δικαστικές και διοικητικές αρχές άλλου κράτους μέλους αλλά η εκτέλεση ζητείται από το Κυπριακό Δικαστήριο. Στην προκειμένη περίπτωση το μόνο που απαιτείται είναι να ειδοποιηθεί ο πατέρας για τη διαδικασία εκτέλεσης που προωθείται ενώπιον των Κυπριακών Δικαστηρίων.</w:t>
      </w:r>
    </w:p>
    <w:p w14:paraId="04D602DF" w14:textId="77777777" w:rsidR="005A1412" w:rsidRPr="00D16287" w:rsidRDefault="005A1412" w:rsidP="005A1412">
      <w:pPr>
        <w:numPr>
          <w:ilvl w:val="0"/>
          <w:numId w:val="1"/>
        </w:numPr>
        <w:spacing w:before="302" w:line="295" w:lineRule="exact"/>
        <w:ind w:left="1276" w:hanging="567"/>
        <w:jc w:val="both"/>
        <w:textAlignment w:val="baseline"/>
        <w:rPr>
          <w:rFonts w:ascii="Bookman Old Style" w:eastAsia="Verdana" w:hAnsi="Bookman Old Style"/>
          <w:i/>
          <w:iCs/>
          <w:color w:val="000000"/>
          <w:sz w:val="28"/>
          <w:szCs w:val="28"/>
          <w:lang w:val="el-GR"/>
        </w:rPr>
      </w:pPr>
      <w:r w:rsidRPr="00D16287">
        <w:rPr>
          <w:rFonts w:ascii="Bookman Old Style" w:eastAsia="Verdana" w:hAnsi="Bookman Old Style"/>
          <w:i/>
          <w:iCs/>
          <w:color w:val="000000"/>
          <w:sz w:val="28"/>
          <w:szCs w:val="28"/>
          <w:lang w:val="el-GR"/>
        </w:rPr>
        <w:t>Δεν υπάρχει άλλη διαδικασία ανοιχτή στην αιτήτρια για να εξασφαλίσει την αποστολή της κλήσης στον πατέρα. Σε κάθε περίπτωση, ο πατέρας θα μπορέσει να εγείρει τις όποιες ενστάσεις του και το Δικαστήριο θα μπορέσει να αποφασίσει αφού ακούσει τις δυο πλευράς.</w:t>
      </w:r>
    </w:p>
    <w:p w14:paraId="2138CD07" w14:textId="7754DC13" w:rsidR="005A1412" w:rsidRPr="00D16287" w:rsidRDefault="005A1412" w:rsidP="005A1412">
      <w:pPr>
        <w:numPr>
          <w:ilvl w:val="0"/>
          <w:numId w:val="1"/>
        </w:numPr>
        <w:spacing w:before="304" w:line="291" w:lineRule="exact"/>
        <w:ind w:left="1276" w:hanging="567"/>
        <w:jc w:val="both"/>
        <w:textAlignment w:val="baseline"/>
        <w:rPr>
          <w:rFonts w:ascii="Bookman Old Style" w:eastAsia="Verdana" w:hAnsi="Bookman Old Style"/>
          <w:i/>
          <w:iCs/>
          <w:color w:val="000000"/>
          <w:spacing w:val="-4"/>
          <w:sz w:val="28"/>
          <w:szCs w:val="28"/>
          <w:lang w:val="el-GR"/>
        </w:rPr>
      </w:pPr>
      <w:r w:rsidRPr="00D16287">
        <w:rPr>
          <w:rFonts w:ascii="Bookman Old Style" w:eastAsia="Verdana" w:hAnsi="Bookman Old Style"/>
          <w:i/>
          <w:iCs/>
          <w:color w:val="000000"/>
          <w:spacing w:val="-4"/>
          <w:sz w:val="28"/>
          <w:szCs w:val="28"/>
          <w:lang w:val="el-GR"/>
        </w:rPr>
        <w:lastRenderedPageBreak/>
        <w:t>Περαιτέρω η διαδικασία που ακολούθησε το Δικαστήριο παραβιάζει την αρχή της φυσικής δικαιοσύνης και της δίκαιης δίκης αφού το Δικαστήριο δεν έδωσε την ευκαιρία στην πλευρά της αιτήτριας να ακουστεί πριν εκδόσει τη σχετική οδηγία.</w:t>
      </w:r>
      <w:r>
        <w:rPr>
          <w:rFonts w:ascii="Bookman Old Style" w:eastAsia="Verdana" w:hAnsi="Bookman Old Style"/>
          <w:color w:val="000000"/>
          <w:spacing w:val="-4"/>
          <w:sz w:val="28"/>
          <w:szCs w:val="28"/>
          <w:lang w:val="el-GR"/>
        </w:rPr>
        <w:t>»</w:t>
      </w:r>
    </w:p>
    <w:p w14:paraId="1B1E38DF" w14:textId="77777777" w:rsidR="005A1412" w:rsidRPr="00D16287" w:rsidRDefault="005A1412" w:rsidP="005A1412">
      <w:pPr>
        <w:ind w:left="709"/>
        <w:rPr>
          <w:rFonts w:ascii="Bookman Old Style" w:hAnsi="Bookman Old Style"/>
          <w:i/>
          <w:iCs/>
          <w:sz w:val="28"/>
          <w:szCs w:val="28"/>
          <w:lang w:val="el-GR"/>
        </w:rPr>
      </w:pPr>
    </w:p>
    <w:p w14:paraId="68791C83" w14:textId="248AD575" w:rsidR="006C6933" w:rsidRDefault="005A1412" w:rsidP="005A1412">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6C6933">
        <w:rPr>
          <w:rFonts w:ascii="Bookman Old Style" w:hAnsi="Bookman Old Style" w:cstheme="majorBidi"/>
          <w:sz w:val="28"/>
          <w:szCs w:val="28"/>
          <w:lang w:val="el-GR"/>
        </w:rPr>
        <w:t xml:space="preserve">Ο ευπαίδευτος συνήγορος της Αιτήτριας, </w:t>
      </w:r>
      <w:r w:rsidR="00964C1C">
        <w:rPr>
          <w:rFonts w:ascii="Bookman Old Style" w:hAnsi="Bookman Old Style" w:cstheme="majorBidi"/>
          <w:sz w:val="28"/>
          <w:szCs w:val="28"/>
          <w:lang w:val="el-GR"/>
        </w:rPr>
        <w:t xml:space="preserve">με </w:t>
      </w:r>
      <w:r w:rsidR="00824824">
        <w:rPr>
          <w:rFonts w:ascii="Bookman Old Style" w:hAnsi="Bookman Old Style" w:cstheme="majorBidi"/>
          <w:sz w:val="28"/>
          <w:szCs w:val="28"/>
          <w:lang w:val="el-GR"/>
        </w:rPr>
        <w:t xml:space="preserve">την αγόρευσή του, την </w:t>
      </w:r>
      <w:r w:rsidR="00964C1C">
        <w:rPr>
          <w:rFonts w:ascii="Bookman Old Style" w:hAnsi="Bookman Old Style" w:cstheme="majorBidi"/>
          <w:sz w:val="28"/>
          <w:szCs w:val="28"/>
          <w:lang w:val="el-GR"/>
        </w:rPr>
        <w:t>οποί</w:t>
      </w:r>
      <w:r w:rsidR="00824824">
        <w:rPr>
          <w:rFonts w:ascii="Bookman Old Style" w:hAnsi="Bookman Old Style" w:cstheme="majorBidi"/>
          <w:sz w:val="28"/>
          <w:szCs w:val="28"/>
          <w:lang w:val="el-GR"/>
        </w:rPr>
        <w:t>α</w:t>
      </w:r>
      <w:r w:rsidR="00964C1C">
        <w:rPr>
          <w:rFonts w:ascii="Bookman Old Style" w:hAnsi="Bookman Old Style" w:cstheme="majorBidi"/>
          <w:sz w:val="28"/>
          <w:szCs w:val="28"/>
          <w:lang w:val="el-GR"/>
        </w:rPr>
        <w:t xml:space="preserve"> </w:t>
      </w:r>
      <w:r w:rsidR="006C6933">
        <w:rPr>
          <w:rFonts w:ascii="Bookman Old Style" w:hAnsi="Bookman Old Style" w:cstheme="majorBidi"/>
          <w:sz w:val="28"/>
          <w:szCs w:val="28"/>
          <w:lang w:val="el-GR"/>
        </w:rPr>
        <w:t>προνόησε να καταγράψει και να θέσει υπόψιν του Δικαστηρίου</w:t>
      </w:r>
      <w:r w:rsidR="000A55FB">
        <w:rPr>
          <w:rFonts w:ascii="Bookman Old Style" w:hAnsi="Bookman Old Style" w:cstheme="majorBidi"/>
          <w:sz w:val="28"/>
          <w:szCs w:val="28"/>
          <w:lang w:val="el-GR"/>
        </w:rPr>
        <w:t>,</w:t>
      </w:r>
      <w:r w:rsidR="006C6933">
        <w:rPr>
          <w:rFonts w:ascii="Bookman Old Style" w:hAnsi="Bookman Old Style" w:cstheme="majorBidi"/>
          <w:sz w:val="28"/>
          <w:szCs w:val="28"/>
          <w:lang w:val="el-GR"/>
        </w:rPr>
        <w:t xml:space="preserve"> </w:t>
      </w:r>
      <w:r w:rsidR="00964C1C">
        <w:rPr>
          <w:rFonts w:ascii="Bookman Old Style" w:hAnsi="Bookman Old Style" w:cstheme="majorBidi"/>
          <w:sz w:val="28"/>
          <w:szCs w:val="28"/>
          <w:lang w:val="el-GR"/>
        </w:rPr>
        <w:t xml:space="preserve">προώθησε τις θέσεις του συναρτώντας τις με τους προαναφερόμενους λόγους. Τούτο έπραξε και δια ζώσης, στο βαθμό που έκρινε αναγκαίο.  </w:t>
      </w:r>
      <w:r w:rsidR="006C6933">
        <w:rPr>
          <w:rFonts w:ascii="Bookman Old Style" w:hAnsi="Bookman Old Style" w:cstheme="majorBidi"/>
          <w:sz w:val="28"/>
          <w:szCs w:val="28"/>
          <w:lang w:val="el-GR"/>
        </w:rPr>
        <w:t>Το Δικαστήριο</w:t>
      </w:r>
      <w:r w:rsidR="00964C1C">
        <w:rPr>
          <w:rFonts w:ascii="Bookman Old Style" w:hAnsi="Bookman Old Style" w:cstheme="majorBidi"/>
          <w:sz w:val="28"/>
          <w:szCs w:val="28"/>
          <w:lang w:val="el-GR"/>
        </w:rPr>
        <w:t>,</w:t>
      </w:r>
      <w:r w:rsidR="006C6933">
        <w:rPr>
          <w:rFonts w:ascii="Bookman Old Style" w:hAnsi="Bookman Old Style" w:cstheme="majorBidi"/>
          <w:sz w:val="28"/>
          <w:szCs w:val="28"/>
          <w:lang w:val="el-GR"/>
        </w:rPr>
        <w:t xml:space="preserve"> με πολλή προσοχή έχει διεξέλθει την </w:t>
      </w:r>
      <w:r w:rsidR="00167AF4">
        <w:rPr>
          <w:rFonts w:ascii="Bookman Old Style" w:hAnsi="Bookman Old Style" w:cstheme="majorBidi"/>
          <w:sz w:val="28"/>
          <w:szCs w:val="28"/>
          <w:lang w:val="el-GR"/>
        </w:rPr>
        <w:t>ε</w:t>
      </w:r>
      <w:r w:rsidR="005E1A0F">
        <w:rPr>
          <w:rFonts w:ascii="Bookman Old Style" w:hAnsi="Bookman Old Style" w:cstheme="majorBidi"/>
          <w:sz w:val="28"/>
          <w:szCs w:val="28"/>
          <w:lang w:val="el-GR"/>
        </w:rPr>
        <w:t>κ</w:t>
      </w:r>
      <w:r w:rsidR="00167AF4">
        <w:rPr>
          <w:rFonts w:ascii="Bookman Old Style" w:hAnsi="Bookman Old Style" w:cstheme="majorBidi"/>
          <w:sz w:val="28"/>
          <w:szCs w:val="28"/>
          <w:lang w:val="el-GR"/>
        </w:rPr>
        <w:t xml:space="preserve">καλούμενη </w:t>
      </w:r>
      <w:r w:rsidR="006C6933">
        <w:rPr>
          <w:rFonts w:ascii="Bookman Old Style" w:hAnsi="Bookman Old Style" w:cstheme="majorBidi"/>
          <w:sz w:val="28"/>
          <w:szCs w:val="28"/>
          <w:lang w:val="el-GR"/>
        </w:rPr>
        <w:t>απόφαση</w:t>
      </w:r>
      <w:r w:rsidR="00167AF4" w:rsidRPr="00167AF4">
        <w:rPr>
          <w:rFonts w:ascii="Bookman Old Style" w:hAnsi="Bookman Old Style" w:cstheme="majorBidi"/>
          <w:sz w:val="28"/>
          <w:szCs w:val="28"/>
          <w:lang w:val="el-GR"/>
        </w:rPr>
        <w:t xml:space="preserve"> </w:t>
      </w:r>
      <w:r w:rsidR="00167AF4">
        <w:rPr>
          <w:rFonts w:ascii="Bookman Old Style" w:hAnsi="Bookman Old Style" w:cstheme="majorBidi"/>
          <w:sz w:val="28"/>
          <w:szCs w:val="28"/>
          <w:lang w:val="el-GR"/>
        </w:rPr>
        <w:t>– πρακτικό</w:t>
      </w:r>
      <w:r w:rsidR="006C6933">
        <w:rPr>
          <w:rFonts w:ascii="Bookman Old Style" w:hAnsi="Bookman Old Style" w:cstheme="majorBidi"/>
          <w:sz w:val="28"/>
          <w:szCs w:val="28"/>
          <w:lang w:val="el-GR"/>
        </w:rPr>
        <w:t xml:space="preserve">, την Έκθεση και </w:t>
      </w:r>
      <w:r w:rsidR="00964C1C">
        <w:rPr>
          <w:rFonts w:ascii="Bookman Old Style" w:hAnsi="Bookman Old Style" w:cstheme="majorBidi"/>
          <w:sz w:val="28"/>
          <w:szCs w:val="28"/>
          <w:lang w:val="el-GR"/>
        </w:rPr>
        <w:t>έ</w:t>
      </w:r>
      <w:r w:rsidR="006C6933">
        <w:rPr>
          <w:rFonts w:ascii="Bookman Old Style" w:hAnsi="Bookman Old Style" w:cstheme="majorBidi"/>
          <w:sz w:val="28"/>
          <w:szCs w:val="28"/>
          <w:lang w:val="el-GR"/>
        </w:rPr>
        <w:t xml:space="preserve">νορκη </w:t>
      </w:r>
      <w:r w:rsidR="00964C1C">
        <w:rPr>
          <w:rFonts w:ascii="Bookman Old Style" w:hAnsi="Bookman Old Style" w:cstheme="majorBidi"/>
          <w:sz w:val="28"/>
          <w:szCs w:val="28"/>
          <w:lang w:val="el-GR"/>
        </w:rPr>
        <w:t>δ</w:t>
      </w:r>
      <w:r w:rsidR="006C6933">
        <w:rPr>
          <w:rFonts w:ascii="Bookman Old Style" w:hAnsi="Bookman Old Style" w:cstheme="majorBidi"/>
          <w:sz w:val="28"/>
          <w:szCs w:val="28"/>
          <w:lang w:val="el-GR"/>
        </w:rPr>
        <w:t xml:space="preserve">ήλωση που συνοδεύει την υπό συζήτηση </w:t>
      </w:r>
      <w:r w:rsidR="005E1A0F">
        <w:rPr>
          <w:rFonts w:ascii="Bookman Old Style" w:hAnsi="Bookman Old Style" w:cstheme="majorBidi"/>
          <w:sz w:val="28"/>
          <w:szCs w:val="28"/>
          <w:lang w:val="el-GR"/>
        </w:rPr>
        <w:t>Α</w:t>
      </w:r>
      <w:r w:rsidR="006C6933">
        <w:rPr>
          <w:rFonts w:ascii="Bookman Old Style" w:hAnsi="Bookman Old Style" w:cstheme="majorBidi"/>
          <w:sz w:val="28"/>
          <w:szCs w:val="28"/>
          <w:lang w:val="el-GR"/>
        </w:rPr>
        <w:t>ίτηση όσο και τις αναφορές, τοποθετήσεις, θέσεις και εισηγήσεις του ευπαίδευτου συνηγόρου της Αιτήτριας.</w:t>
      </w:r>
    </w:p>
    <w:p w14:paraId="30076A52" w14:textId="2DD0A21B" w:rsidR="00964C1C" w:rsidRPr="00964C1C" w:rsidRDefault="006C6933" w:rsidP="00964C1C">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hAnsi="Bookman Old Style" w:cstheme="majorBidi"/>
          <w:sz w:val="28"/>
          <w:szCs w:val="28"/>
          <w:lang w:val="el-GR"/>
        </w:rPr>
        <w:tab/>
      </w:r>
      <w:r w:rsidR="00964C1C" w:rsidRPr="00964C1C">
        <w:rPr>
          <w:rFonts w:ascii="Bookman Old Style" w:eastAsia="Times New Roman" w:hAnsi="Bookman Old Style"/>
          <w:color w:val="000000"/>
          <w:sz w:val="28"/>
          <w:szCs w:val="28"/>
          <w:lang w:val="el-GR"/>
        </w:rPr>
        <w:t xml:space="preserve">Ως αναδύεται από την διαχρονική νομολογία των Δικαστηρίων μας, τα Προνομιακά Εντάλματα, ως κατάλοιπο της εξουσίας του Ανώτατου Δικαστηρίου για έλεγχο των κατώτερων Δικαστηρίων, χορηγούνται κατ' εξαίρεση. Πρόκειται </w:t>
      </w:r>
      <w:r w:rsidR="00964C1C" w:rsidRPr="00964C1C">
        <w:rPr>
          <w:rFonts w:ascii="Bookman Old Style" w:eastAsiaTheme="minorHAnsi" w:hAnsi="Bookman Old Style" w:cstheme="minorBidi"/>
          <w:kern w:val="2"/>
          <w:sz w:val="28"/>
          <w:szCs w:val="28"/>
          <w:lang w:val="el-GR"/>
          <w14:ligatures w14:val="standardContextual"/>
        </w:rPr>
        <w:t xml:space="preserve">για δικαιοδοσία που ασκείται με  ιδιαίτερη φειδώ. Άδεια για </w:t>
      </w:r>
      <w:r w:rsidR="00964C1C" w:rsidRPr="00964C1C">
        <w:rPr>
          <w:rFonts w:ascii="Bookman Old Style" w:eastAsia="Times New Roman" w:hAnsi="Bookman Old Style"/>
          <w:color w:val="000000"/>
          <w:sz w:val="28"/>
          <w:szCs w:val="28"/>
          <w:lang w:val="el-GR"/>
        </w:rPr>
        <w:t xml:space="preserve">καταχώρηση αίτησης για έκδοση προνομιακού εντάλματος, παρέχεται όπου από το πρακτικό του κατώτερου Δικαστηρίου διαφαίνεται έλλειψη ή υπέρβαση δικαιοδοσίας, έκδηλη νομική πλάνη, δόλος, προκατάληψη και μη τήρηση των κανόνων της φυσικής δικαιοσύνης (βλ. σύγγραμμα </w:t>
      </w:r>
      <w:bookmarkStart w:id="0" w:name="_Hlk143675760"/>
      <w:r w:rsidR="00964C1C" w:rsidRPr="00964C1C">
        <w:rPr>
          <w:rFonts w:ascii="Bookman Old Style" w:eastAsia="Times New Roman" w:hAnsi="Bookman Old Style"/>
          <w:color w:val="000000"/>
          <w:sz w:val="28"/>
          <w:szCs w:val="28"/>
          <w:lang w:val="el-GR"/>
        </w:rPr>
        <w:t>Πέτρου Αρτέμη</w:t>
      </w:r>
      <w:r w:rsidR="00964C1C" w:rsidRPr="00964C1C">
        <w:rPr>
          <w:rFonts w:ascii="Bookman Old Style" w:eastAsia="Times New Roman" w:hAnsi="Bookman Old Style"/>
          <w:i/>
          <w:iCs/>
          <w:color w:val="000000"/>
          <w:sz w:val="28"/>
          <w:szCs w:val="28"/>
          <w:lang w:val="el-GR"/>
        </w:rPr>
        <w:t>,</w:t>
      </w:r>
      <w:r w:rsidR="00964C1C" w:rsidRPr="00964C1C">
        <w:rPr>
          <w:rFonts w:ascii="Bookman Old Style" w:eastAsia="Times New Roman" w:hAnsi="Bookman Old Style"/>
          <w:b/>
          <w:bCs/>
          <w:i/>
          <w:iCs/>
          <w:color w:val="000000"/>
          <w:sz w:val="28"/>
          <w:szCs w:val="28"/>
          <w:lang w:val="el-GR"/>
        </w:rPr>
        <w:t xml:space="preserve"> «Προνομιακά Εντάλματα</w:t>
      </w:r>
      <w:r w:rsidR="00964C1C" w:rsidRPr="00964C1C">
        <w:rPr>
          <w:rFonts w:ascii="Bookman Old Style" w:eastAsia="Times New Roman" w:hAnsi="Bookman Old Style"/>
          <w:b/>
          <w:bCs/>
          <w:color w:val="000000"/>
          <w:sz w:val="28"/>
          <w:szCs w:val="28"/>
          <w:lang w:val="el-GR"/>
        </w:rPr>
        <w:t xml:space="preserve"> Αρχές και Υποθέσεις», </w:t>
      </w:r>
      <w:r w:rsidR="00964C1C" w:rsidRPr="00964C1C">
        <w:rPr>
          <w:rFonts w:ascii="Bookman Old Style" w:eastAsia="Times New Roman" w:hAnsi="Bookman Old Style"/>
          <w:color w:val="000000"/>
          <w:sz w:val="28"/>
          <w:szCs w:val="28"/>
          <w:lang w:val="el-GR"/>
        </w:rPr>
        <w:t xml:space="preserve">σελ. </w:t>
      </w:r>
      <w:bookmarkEnd w:id="0"/>
      <w:r w:rsidR="00964C1C" w:rsidRPr="00964C1C">
        <w:rPr>
          <w:rFonts w:ascii="Bookman Old Style" w:eastAsia="Times New Roman" w:hAnsi="Bookman Old Style"/>
          <w:color w:val="000000"/>
          <w:sz w:val="28"/>
          <w:szCs w:val="28"/>
          <w:lang w:val="el-GR"/>
        </w:rPr>
        <w:t>109 κ.επ.,</w:t>
      </w:r>
      <w:r w:rsidR="00964C1C" w:rsidRPr="00964C1C">
        <w:rPr>
          <w:rFonts w:ascii="Bookman Old Style" w:eastAsia="Times New Roman" w:hAnsi="Bookman Old Style"/>
          <w:b/>
          <w:bCs/>
          <w:color w:val="000000"/>
          <w:sz w:val="28"/>
          <w:szCs w:val="28"/>
          <w:lang w:val="el-GR"/>
        </w:rPr>
        <w:t xml:space="preserve">  </w:t>
      </w:r>
      <w:r w:rsidR="00964C1C" w:rsidRPr="00964C1C">
        <w:rPr>
          <w:rFonts w:ascii="Bookman Old Style" w:eastAsia="Times New Roman" w:hAnsi="Bookman Old Style"/>
          <w:b/>
          <w:bCs/>
          <w:i/>
          <w:iCs/>
          <w:color w:val="000000"/>
          <w:sz w:val="28"/>
          <w:szCs w:val="28"/>
          <w:lang w:val="el-GR"/>
        </w:rPr>
        <w:t xml:space="preserve">Αίτηση του </w:t>
      </w:r>
      <w:r w:rsidR="00964C1C" w:rsidRPr="00964C1C">
        <w:rPr>
          <w:rFonts w:ascii="Bookman Old Style" w:eastAsia="Times New Roman" w:hAnsi="Bookman Old Style"/>
          <w:b/>
          <w:bCs/>
          <w:i/>
          <w:iCs/>
          <w:color w:val="000000"/>
          <w:sz w:val="28"/>
          <w:szCs w:val="28"/>
          <w:lang w:val="el-GR"/>
        </w:rPr>
        <w:lastRenderedPageBreak/>
        <w:t xml:space="preserve">Κωνσταντινίδη (2003) 1 Α.Α.Δ. 1298 </w:t>
      </w:r>
      <w:r w:rsidR="00964C1C" w:rsidRPr="00964C1C">
        <w:rPr>
          <w:rFonts w:ascii="Bookman Old Style" w:eastAsia="Times New Roman" w:hAnsi="Bookman Old Style"/>
          <w:color w:val="000000"/>
          <w:sz w:val="28"/>
          <w:szCs w:val="28"/>
          <w:lang w:val="el-GR"/>
        </w:rPr>
        <w:t xml:space="preserve">και </w:t>
      </w:r>
      <w:r w:rsidR="00964C1C" w:rsidRPr="00964C1C">
        <w:rPr>
          <w:rFonts w:ascii="Bookman Old Style" w:eastAsia="Times New Roman" w:hAnsi="Bookman Old Style"/>
          <w:b/>
          <w:bCs/>
          <w:i/>
          <w:iCs/>
          <w:color w:val="000000"/>
          <w:sz w:val="28"/>
          <w:szCs w:val="28"/>
          <w:lang w:val="en-GB"/>
        </w:rPr>
        <w:t>Perrella</w:t>
      </w:r>
      <w:r w:rsidR="00964C1C" w:rsidRPr="00964C1C">
        <w:rPr>
          <w:rFonts w:ascii="Bookman Old Style" w:eastAsia="Times New Roman" w:hAnsi="Bookman Old Style"/>
          <w:b/>
          <w:bCs/>
          <w:i/>
          <w:iCs/>
          <w:color w:val="000000"/>
          <w:sz w:val="28"/>
          <w:szCs w:val="28"/>
          <w:lang w:val="el-GR"/>
        </w:rPr>
        <w:t xml:space="preserve"> (Αρ.2) (1995) 1 Α.Α.Δ. 692</w:t>
      </w:r>
      <w:r w:rsidR="00964C1C" w:rsidRPr="00964C1C">
        <w:rPr>
          <w:rFonts w:ascii="Bookman Old Style" w:eastAsia="Times New Roman" w:hAnsi="Bookman Old Style"/>
          <w:color w:val="000000"/>
          <w:sz w:val="28"/>
          <w:szCs w:val="28"/>
          <w:lang w:val="el-GR"/>
        </w:rPr>
        <w:t>).</w:t>
      </w:r>
      <w:r w:rsidR="00964C1C" w:rsidRPr="00964C1C">
        <w:rPr>
          <w:rFonts w:asciiTheme="minorHAnsi" w:eastAsiaTheme="minorHAnsi" w:hAnsiTheme="minorHAnsi" w:cstheme="minorBidi"/>
          <w:kern w:val="2"/>
          <w:lang w:val="el-GR"/>
          <w14:ligatures w14:val="standardContextual"/>
        </w:rPr>
        <w:t xml:space="preserve"> </w:t>
      </w:r>
      <w:r w:rsidR="00964C1C" w:rsidRPr="00964C1C">
        <w:rPr>
          <w:rFonts w:ascii="Bookman Old Style" w:eastAsiaTheme="minorHAnsi" w:hAnsi="Bookman Old Style" w:cstheme="minorBidi"/>
          <w:kern w:val="2"/>
          <w:sz w:val="28"/>
          <w:szCs w:val="28"/>
          <w:lang w:val="el-GR"/>
          <w14:ligatures w14:val="standardContextual"/>
        </w:rPr>
        <w:t xml:space="preserve"> Α</w:t>
      </w:r>
      <w:r w:rsidR="00964C1C" w:rsidRPr="00964C1C">
        <w:rPr>
          <w:rFonts w:ascii="Bookman Old Style" w:eastAsia="Times New Roman" w:hAnsi="Bookman Old Style"/>
          <w:color w:val="000000"/>
          <w:sz w:val="28"/>
          <w:szCs w:val="28"/>
          <w:lang w:val="el-GR"/>
        </w:rPr>
        <w:t xml:space="preserve">κόμη και αν υπάρχει εκ πρώτης όψεως συζητήσιμη υπόθεση, </w:t>
      </w:r>
      <w:r w:rsidR="00964C1C" w:rsidRPr="00964C1C">
        <w:rPr>
          <w:rFonts w:ascii="Bookman Old Style" w:eastAsiaTheme="minorHAnsi" w:hAnsi="Bookman Old Style" w:cstheme="minorBidi"/>
          <w:kern w:val="2"/>
          <w:sz w:val="28"/>
          <w:szCs w:val="28"/>
          <w:lang w:val="el-GR"/>
          <w14:ligatures w14:val="standardContextual"/>
        </w:rPr>
        <w:t xml:space="preserve">ως κατ’ επανάληψη έχει διακηρυχθεί, </w:t>
      </w:r>
      <w:r w:rsidR="00964C1C" w:rsidRPr="00964C1C">
        <w:rPr>
          <w:rFonts w:ascii="Bookman Old Style" w:eastAsia="Times New Roman" w:hAnsi="Bookman Old Style"/>
          <w:color w:val="000000"/>
          <w:sz w:val="28"/>
          <w:szCs w:val="28"/>
          <w:lang w:val="el-GR"/>
        </w:rPr>
        <w:t>όπου προσφέρεται άλλο ένδικο μέσο ή θεραπεία, (συνήθως αυτό της έφεσης) τέτοια άδεια δεν δίδεται, εκτός και αν καταδειχθούν, με επάρκεια, εξαιρετικές περιστάσεις για παρέκκλιση από τον πιο πάνω κανόνα (</w:t>
      </w:r>
      <w:r w:rsidR="00964C1C" w:rsidRPr="00964C1C">
        <w:rPr>
          <w:rFonts w:ascii="Bookman Old Style" w:eastAsia="Times New Roman" w:hAnsi="Bookman Old Style"/>
          <w:b/>
          <w:bCs/>
          <w:color w:val="000000"/>
          <w:sz w:val="28"/>
          <w:szCs w:val="28"/>
          <w:lang w:val="el-GR"/>
        </w:rPr>
        <w:t xml:space="preserve">Ανθίμου (1991) 1 Α.Α.Δ. 41, </w:t>
      </w:r>
      <w:r w:rsidR="00964C1C" w:rsidRPr="00964C1C">
        <w:rPr>
          <w:rFonts w:ascii="Bookman Old Style" w:eastAsia="Times New Roman" w:hAnsi="Bookman Old Style"/>
          <w:b/>
          <w:bCs/>
          <w:i/>
          <w:iCs/>
          <w:color w:val="000000"/>
          <w:sz w:val="28"/>
          <w:szCs w:val="28"/>
        </w:rPr>
        <w:t>Hellenger</w:t>
      </w:r>
      <w:r w:rsidR="00964C1C" w:rsidRPr="00964C1C">
        <w:rPr>
          <w:rFonts w:ascii="Bookman Old Style" w:eastAsia="Times New Roman" w:hAnsi="Bookman Old Style"/>
          <w:b/>
          <w:bCs/>
          <w:i/>
          <w:iCs/>
          <w:color w:val="000000"/>
          <w:sz w:val="28"/>
          <w:szCs w:val="28"/>
          <w:lang w:val="el-GR"/>
        </w:rPr>
        <w:t xml:space="preserve"> </w:t>
      </w:r>
      <w:r w:rsidR="00964C1C" w:rsidRPr="00964C1C">
        <w:rPr>
          <w:rFonts w:ascii="Bookman Old Style" w:eastAsia="Times New Roman" w:hAnsi="Bookman Old Style"/>
          <w:b/>
          <w:bCs/>
          <w:i/>
          <w:iCs/>
          <w:color w:val="000000"/>
          <w:sz w:val="28"/>
          <w:szCs w:val="28"/>
        </w:rPr>
        <w:t>Trading</w:t>
      </w:r>
      <w:r w:rsidR="00964C1C" w:rsidRPr="00964C1C">
        <w:rPr>
          <w:rFonts w:ascii="Bookman Old Style" w:eastAsia="Times New Roman" w:hAnsi="Bookman Old Style"/>
          <w:b/>
          <w:bCs/>
          <w:i/>
          <w:iCs/>
          <w:color w:val="000000"/>
          <w:sz w:val="28"/>
          <w:szCs w:val="28"/>
          <w:lang w:val="el-GR"/>
        </w:rPr>
        <w:t xml:space="preserve"> </w:t>
      </w:r>
      <w:r w:rsidR="00964C1C" w:rsidRPr="00964C1C">
        <w:rPr>
          <w:rFonts w:ascii="Bookman Old Style" w:eastAsia="Times New Roman" w:hAnsi="Bookman Old Style"/>
          <w:b/>
          <w:bCs/>
          <w:i/>
          <w:iCs/>
          <w:color w:val="000000"/>
          <w:sz w:val="28"/>
          <w:szCs w:val="28"/>
          <w:lang w:val="en-GB"/>
        </w:rPr>
        <w:t>Ltd</w:t>
      </w:r>
      <w:r w:rsidR="00964C1C" w:rsidRPr="00964C1C">
        <w:rPr>
          <w:rFonts w:ascii="Bookman Old Style" w:eastAsia="Times New Roman" w:hAnsi="Bookman Old Style"/>
          <w:b/>
          <w:bCs/>
          <w:i/>
          <w:iCs/>
          <w:color w:val="000000"/>
          <w:sz w:val="28"/>
          <w:szCs w:val="28"/>
          <w:lang w:val="el-GR"/>
        </w:rPr>
        <w:t xml:space="preserve"> (2000) 1 Α.Α.Δ. 1965, </w:t>
      </w:r>
      <w:r w:rsidR="00964C1C" w:rsidRPr="00964C1C">
        <w:rPr>
          <w:rFonts w:ascii="Bookman Old Style" w:eastAsia="Times New Roman" w:hAnsi="Bookman Old Style"/>
          <w:b/>
          <w:bCs/>
          <w:i/>
          <w:iCs/>
          <w:color w:val="000000"/>
          <w:sz w:val="28"/>
          <w:szCs w:val="28"/>
          <w:lang w:val="en-GB"/>
        </w:rPr>
        <w:t>xxx</w:t>
      </w:r>
      <w:r w:rsidR="00964C1C" w:rsidRPr="00964C1C">
        <w:rPr>
          <w:rFonts w:ascii="Bookman Old Style" w:eastAsia="Times New Roman" w:hAnsi="Bookman Old Style"/>
          <w:b/>
          <w:bCs/>
          <w:i/>
          <w:iCs/>
          <w:color w:val="000000"/>
          <w:sz w:val="28"/>
          <w:szCs w:val="28"/>
          <w:lang w:val="el-GR"/>
        </w:rPr>
        <w:t xml:space="preserve"> Μαρκίδης κ.α (2004) 1 Α.Α.Δ. 552, </w:t>
      </w:r>
      <w:r w:rsidR="00964C1C" w:rsidRPr="00964C1C">
        <w:rPr>
          <w:rFonts w:ascii="Bookman Old Style" w:eastAsia="Times New Roman" w:hAnsi="Bookman Old Style"/>
          <w:b/>
          <w:bCs/>
          <w:i/>
          <w:iCs/>
          <w:color w:val="000000"/>
          <w:sz w:val="28"/>
          <w:szCs w:val="28"/>
        </w:rPr>
        <w:t>Base</w:t>
      </w:r>
      <w:r w:rsidR="00964C1C" w:rsidRPr="00964C1C">
        <w:rPr>
          <w:rFonts w:ascii="Bookman Old Style" w:eastAsia="Times New Roman" w:hAnsi="Bookman Old Style"/>
          <w:b/>
          <w:bCs/>
          <w:i/>
          <w:iCs/>
          <w:color w:val="000000"/>
          <w:sz w:val="28"/>
          <w:szCs w:val="28"/>
          <w:lang w:val="el-GR"/>
        </w:rPr>
        <w:t xml:space="preserve"> </w:t>
      </w:r>
      <w:r w:rsidR="00964C1C" w:rsidRPr="00964C1C">
        <w:rPr>
          <w:rFonts w:ascii="Bookman Old Style" w:eastAsia="Times New Roman" w:hAnsi="Bookman Old Style"/>
          <w:b/>
          <w:bCs/>
          <w:i/>
          <w:iCs/>
          <w:color w:val="000000"/>
          <w:sz w:val="28"/>
          <w:szCs w:val="28"/>
        </w:rPr>
        <w:t>Metal</w:t>
      </w:r>
      <w:r w:rsidR="00964C1C" w:rsidRPr="00964C1C">
        <w:rPr>
          <w:rFonts w:ascii="Bookman Old Style" w:eastAsia="Times New Roman" w:hAnsi="Bookman Old Style"/>
          <w:b/>
          <w:bCs/>
          <w:i/>
          <w:iCs/>
          <w:color w:val="000000"/>
          <w:sz w:val="28"/>
          <w:szCs w:val="28"/>
          <w:lang w:val="el-GR"/>
        </w:rPr>
        <w:t xml:space="preserve"> </w:t>
      </w:r>
      <w:r w:rsidR="00964C1C" w:rsidRPr="00964C1C">
        <w:rPr>
          <w:rFonts w:ascii="Bookman Old Style" w:eastAsia="Times New Roman" w:hAnsi="Bookman Old Style"/>
          <w:b/>
          <w:bCs/>
          <w:i/>
          <w:iCs/>
          <w:color w:val="000000"/>
          <w:sz w:val="28"/>
          <w:szCs w:val="28"/>
        </w:rPr>
        <w:t>Trading</w:t>
      </w:r>
      <w:r w:rsidR="00964C1C" w:rsidRPr="00964C1C">
        <w:rPr>
          <w:rFonts w:ascii="Bookman Old Style" w:eastAsia="Times New Roman" w:hAnsi="Bookman Old Style"/>
          <w:b/>
          <w:bCs/>
          <w:i/>
          <w:iCs/>
          <w:color w:val="000000"/>
          <w:sz w:val="28"/>
          <w:szCs w:val="28"/>
          <w:lang w:val="el-GR"/>
        </w:rPr>
        <w:t xml:space="preserve"> </w:t>
      </w:r>
      <w:r w:rsidR="00964C1C" w:rsidRPr="00964C1C">
        <w:rPr>
          <w:rFonts w:ascii="Bookman Old Style" w:eastAsia="Times New Roman" w:hAnsi="Bookman Old Style"/>
          <w:b/>
          <w:bCs/>
          <w:i/>
          <w:iCs/>
          <w:color w:val="000000"/>
          <w:sz w:val="28"/>
          <w:szCs w:val="28"/>
        </w:rPr>
        <w:t>Ltd</w:t>
      </w:r>
      <w:r w:rsidR="00964C1C" w:rsidRPr="00964C1C">
        <w:rPr>
          <w:rFonts w:ascii="Bookman Old Style" w:eastAsia="Times New Roman" w:hAnsi="Bookman Old Style"/>
          <w:b/>
          <w:bCs/>
          <w:i/>
          <w:iCs/>
          <w:color w:val="000000"/>
          <w:sz w:val="28"/>
          <w:szCs w:val="28"/>
          <w:lang w:val="el-GR"/>
        </w:rPr>
        <w:t xml:space="preserve"> </w:t>
      </w:r>
      <w:r w:rsidR="00964C1C" w:rsidRPr="00964C1C">
        <w:rPr>
          <w:rFonts w:ascii="Bookman Old Style" w:eastAsia="Times New Roman" w:hAnsi="Bookman Old Style"/>
          <w:b/>
          <w:bCs/>
          <w:i/>
          <w:iCs/>
          <w:color w:val="000000"/>
          <w:sz w:val="28"/>
          <w:szCs w:val="28"/>
        </w:rPr>
        <w:t>v</w:t>
      </w:r>
      <w:r w:rsidR="00964C1C" w:rsidRPr="00964C1C">
        <w:rPr>
          <w:rFonts w:ascii="Bookman Old Style" w:eastAsia="Times New Roman" w:hAnsi="Bookman Old Style"/>
          <w:b/>
          <w:bCs/>
          <w:i/>
          <w:iCs/>
          <w:color w:val="000000"/>
          <w:sz w:val="28"/>
          <w:szCs w:val="28"/>
          <w:lang w:val="el-GR"/>
        </w:rPr>
        <w:t xml:space="preserve">. </w:t>
      </w:r>
      <w:r w:rsidR="00964C1C" w:rsidRPr="00964C1C">
        <w:rPr>
          <w:rFonts w:ascii="Bookman Old Style" w:eastAsia="Times New Roman" w:hAnsi="Bookman Old Style"/>
          <w:b/>
          <w:bCs/>
          <w:i/>
          <w:iCs/>
          <w:color w:val="000000"/>
          <w:sz w:val="28"/>
          <w:szCs w:val="28"/>
        </w:rPr>
        <w:t>Fastact</w:t>
      </w:r>
      <w:r w:rsidR="00964C1C" w:rsidRPr="00964C1C">
        <w:rPr>
          <w:rFonts w:ascii="Bookman Old Style" w:eastAsia="Times New Roman" w:hAnsi="Bookman Old Style"/>
          <w:b/>
          <w:bCs/>
          <w:i/>
          <w:iCs/>
          <w:color w:val="000000"/>
          <w:sz w:val="28"/>
          <w:szCs w:val="28"/>
          <w:lang w:val="el-GR"/>
        </w:rPr>
        <w:t xml:space="preserve"> </w:t>
      </w:r>
      <w:r w:rsidR="00964C1C" w:rsidRPr="00964C1C">
        <w:rPr>
          <w:rFonts w:ascii="Bookman Old Style" w:eastAsia="Times New Roman" w:hAnsi="Bookman Old Style"/>
          <w:b/>
          <w:bCs/>
          <w:i/>
          <w:iCs/>
          <w:color w:val="000000"/>
          <w:sz w:val="28"/>
          <w:szCs w:val="28"/>
        </w:rPr>
        <w:t>Devel</w:t>
      </w:r>
      <w:r w:rsidR="00964C1C" w:rsidRPr="00964C1C">
        <w:rPr>
          <w:rFonts w:ascii="Bookman Old Style" w:eastAsia="Times New Roman" w:hAnsi="Bookman Old Style"/>
          <w:b/>
          <w:bCs/>
          <w:i/>
          <w:iCs/>
          <w:color w:val="000000"/>
          <w:sz w:val="28"/>
          <w:szCs w:val="28"/>
          <w:lang w:val="el-GR"/>
        </w:rPr>
        <w:t xml:space="preserve"> </w:t>
      </w:r>
      <w:r w:rsidR="00964C1C" w:rsidRPr="00964C1C">
        <w:rPr>
          <w:rFonts w:ascii="Bookman Old Style" w:eastAsia="Times New Roman" w:hAnsi="Bookman Old Style"/>
          <w:b/>
          <w:bCs/>
          <w:i/>
          <w:iCs/>
          <w:color w:val="000000"/>
          <w:sz w:val="28"/>
          <w:szCs w:val="28"/>
          <w:lang w:val="en-GB"/>
        </w:rPr>
        <w:t>Developments</w:t>
      </w:r>
      <w:r w:rsidR="00964C1C" w:rsidRPr="00964C1C">
        <w:rPr>
          <w:rFonts w:ascii="Bookman Old Style" w:eastAsia="Times New Roman" w:hAnsi="Bookman Old Style"/>
          <w:b/>
          <w:bCs/>
          <w:i/>
          <w:iCs/>
          <w:color w:val="000000"/>
          <w:sz w:val="28"/>
          <w:szCs w:val="28"/>
          <w:lang w:val="el-GR"/>
        </w:rPr>
        <w:t xml:space="preserve"> </w:t>
      </w:r>
      <w:r w:rsidR="00964C1C" w:rsidRPr="00964C1C">
        <w:rPr>
          <w:rFonts w:ascii="Bookman Old Style" w:eastAsia="Times New Roman" w:hAnsi="Bookman Old Style"/>
          <w:b/>
          <w:bCs/>
          <w:i/>
          <w:iCs/>
          <w:color w:val="000000"/>
          <w:sz w:val="28"/>
          <w:szCs w:val="28"/>
          <w:lang w:val="en-GB"/>
        </w:rPr>
        <w:t>Ltd</w:t>
      </w:r>
      <w:r w:rsidR="00964C1C" w:rsidRPr="00964C1C">
        <w:rPr>
          <w:rFonts w:ascii="Bookman Old Style" w:eastAsia="Times New Roman" w:hAnsi="Bookman Old Style"/>
          <w:b/>
          <w:bCs/>
          <w:i/>
          <w:iCs/>
          <w:color w:val="000000"/>
          <w:sz w:val="28"/>
          <w:szCs w:val="28"/>
          <w:lang w:val="el-GR"/>
        </w:rPr>
        <w:t xml:space="preserve"> κ.ά. (2004) 1 Α.Α.Δ. 1535 Τράπεζα Κύπρου Δημόσια Εταιρεία Λτδ κ.α. (2012)1 Α.Α.Δ. 878</w:t>
      </w:r>
      <w:r w:rsidR="00964C1C" w:rsidRPr="00964C1C">
        <w:rPr>
          <w:rFonts w:ascii="Bookman Old Style" w:eastAsia="Times New Roman" w:hAnsi="Bookman Old Style"/>
          <w:color w:val="000000"/>
          <w:sz w:val="28"/>
          <w:szCs w:val="28"/>
          <w:lang w:val="el-GR"/>
        </w:rPr>
        <w:t>).</w:t>
      </w:r>
    </w:p>
    <w:p w14:paraId="27868FC0" w14:textId="77777777" w:rsidR="00964C1C" w:rsidRPr="00964C1C" w:rsidRDefault="00964C1C" w:rsidP="00964C1C">
      <w:pPr>
        <w:jc w:val="both"/>
        <w:rPr>
          <w:rFonts w:ascii="Bookman Old Style" w:eastAsia="Times New Roman" w:hAnsi="Bookman Old Style"/>
          <w:color w:val="000000"/>
          <w:sz w:val="28"/>
          <w:szCs w:val="28"/>
          <w:lang w:val="el-GR"/>
        </w:rPr>
      </w:pPr>
      <w:r w:rsidRPr="00964C1C">
        <w:rPr>
          <w:rFonts w:ascii="Bookman Old Style" w:eastAsia="Times New Roman" w:hAnsi="Bookman Old Style"/>
          <w:color w:val="000000"/>
          <w:sz w:val="28"/>
          <w:szCs w:val="28"/>
        </w:rPr>
        <w:t> </w:t>
      </w:r>
    </w:p>
    <w:p w14:paraId="704588EC" w14:textId="37E7BBAD" w:rsidR="00964C1C" w:rsidRPr="00964C1C" w:rsidRDefault="00964C1C" w:rsidP="00964C1C">
      <w:pPr>
        <w:tabs>
          <w:tab w:val="left" w:pos="567"/>
        </w:tabs>
        <w:spacing w:after="160" w:line="480" w:lineRule="auto"/>
        <w:jc w:val="both"/>
        <w:rPr>
          <w:rFonts w:ascii="Bookman Old Style" w:eastAsia="Times New Roman" w:hAnsi="Bookman Old Style"/>
          <w:color w:val="000000"/>
          <w:sz w:val="28"/>
          <w:szCs w:val="28"/>
          <w:lang w:val="el-GR"/>
        </w:rPr>
      </w:pPr>
      <w:r w:rsidRPr="00964C1C">
        <w:rPr>
          <w:rFonts w:ascii="Bookman Old Style" w:eastAsia="Times New Roman" w:hAnsi="Bookman Old Style"/>
          <w:color w:val="000000"/>
          <w:sz w:val="28"/>
          <w:szCs w:val="28"/>
          <w:lang w:val="el-GR"/>
        </w:rPr>
        <w:tab/>
        <w:t xml:space="preserve">Η εξουσία του Ανώτατου Δικαστηρίου να εκδίδει προνομιακά εντάλματα, δεν έχει ως αντικείμενο την ορθότητα των αποφάσεων κατώτερων Δικαστηρίων, ούτε τον τρόπο άσκησης της διακριτικής ευχέρεια του Δικαστηρίου. Δεν συνιστά υποκατάστατο της δευτεροβάθμιας διαδικασίας και μέσο για τον έλεγχο της ορθότητας των αποφάσεων των κατώτερων Δικαστηρίων. Ούτε μπορεί, η συγκεκριμένη διαδικασία, να αφεθεί να χρησιμοποιηθεί ως έφεση υπό μεταμφίεση. Ότι ενδιαφέρει, είναι η νομιμότητα των ελεγχόμενων ενεργειών. </w:t>
      </w:r>
      <w:r w:rsidRPr="00964C1C">
        <w:rPr>
          <w:rFonts w:ascii="Bookman Old Style" w:eastAsiaTheme="minorHAnsi" w:hAnsi="Bookman Old Style" w:cstheme="minorBidi"/>
          <w:kern w:val="2"/>
          <w:sz w:val="28"/>
          <w:szCs w:val="28"/>
          <w:lang w:val="el-GR"/>
          <w14:ligatures w14:val="standardContextual"/>
        </w:rPr>
        <w:t>Ακόμα και στην περίπτωση που το Δικαστήριο έχει λανθασμένα αντιληφθεί και ερμηνεύσει ένα νομοθέτημα ή αποδέχθηκε παράνομη μαρτυρία, αυτό διορθώνεται κατ’ έφεση και όχι μέσω Προνομιακών Ενταλμάτων</w:t>
      </w:r>
      <w:bookmarkStart w:id="1" w:name="_ftnref2"/>
      <w:r w:rsidRPr="00964C1C">
        <w:rPr>
          <w:rFonts w:ascii="Bookman Old Style" w:eastAsiaTheme="minorHAnsi" w:hAnsi="Bookman Old Style" w:cstheme="minorBidi"/>
          <w:kern w:val="2"/>
          <w:sz w:val="28"/>
          <w:szCs w:val="28"/>
          <w:lang w:val="el-GR"/>
          <w14:ligatures w14:val="standardContextual"/>
        </w:rPr>
        <w:t xml:space="preserve"> </w:t>
      </w:r>
      <w:r w:rsidRPr="00964C1C">
        <w:rPr>
          <w:rFonts w:ascii="Bookman Old Style" w:eastAsia="Times New Roman" w:hAnsi="Bookman Old Style"/>
          <w:color w:val="000000"/>
          <w:sz w:val="28"/>
          <w:szCs w:val="28"/>
          <w:lang w:val="el-GR"/>
        </w:rPr>
        <w:t xml:space="preserve">(βλ. </w:t>
      </w:r>
      <w:r w:rsidRPr="00964C1C">
        <w:rPr>
          <w:rFonts w:ascii="Bookman Old Style" w:eastAsia="Times New Roman" w:hAnsi="Bookman Old Style"/>
          <w:color w:val="000000"/>
          <w:sz w:val="28"/>
          <w:szCs w:val="28"/>
          <w:lang w:val="el-GR"/>
        </w:rPr>
        <w:lastRenderedPageBreak/>
        <w:t xml:space="preserve">μεταξύ άλλων: </w:t>
      </w:r>
      <w:r w:rsidRPr="00964C1C">
        <w:rPr>
          <w:rFonts w:ascii="Bookman Old Style" w:eastAsia="Times New Roman" w:hAnsi="Bookman Old Style"/>
          <w:b/>
          <w:bCs/>
          <w:i/>
          <w:iCs/>
          <w:color w:val="000000"/>
          <w:sz w:val="28"/>
          <w:szCs w:val="28"/>
          <w:lang w:val="el-GR"/>
        </w:rPr>
        <w:t xml:space="preserve">Αναφορικά με την αίτηση των </w:t>
      </w:r>
      <w:r w:rsidRPr="00964C1C">
        <w:rPr>
          <w:rFonts w:ascii="Bookman Old Style" w:eastAsia="Times New Roman" w:hAnsi="Bookman Old Style"/>
          <w:b/>
          <w:bCs/>
          <w:i/>
          <w:iCs/>
          <w:color w:val="000000"/>
          <w:sz w:val="28"/>
          <w:szCs w:val="28"/>
        </w:rPr>
        <w:t>Junport</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International</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Limited</w:t>
      </w:r>
      <w:r w:rsidRPr="00964C1C">
        <w:rPr>
          <w:rFonts w:ascii="Bookman Old Style" w:eastAsia="Times New Roman" w:hAnsi="Bookman Old Style"/>
          <w:b/>
          <w:bCs/>
          <w:i/>
          <w:iCs/>
          <w:color w:val="000000"/>
          <w:sz w:val="28"/>
          <w:szCs w:val="28"/>
          <w:lang w:val="el-GR"/>
        </w:rPr>
        <w:t xml:space="preserve"> κ.ά.</w:t>
      </w:r>
      <w:bookmarkEnd w:id="1"/>
      <w:r w:rsidRPr="00964C1C">
        <w:rPr>
          <w:rFonts w:ascii="Bookman Old Style" w:eastAsia="Times New Roman" w:hAnsi="Bookman Old Style"/>
          <w:b/>
          <w:bCs/>
          <w:i/>
          <w:iCs/>
          <w:color w:val="000000"/>
          <w:sz w:val="28"/>
          <w:szCs w:val="28"/>
          <w:lang w:val="el-GR"/>
        </w:rPr>
        <w:t>, Πολιτική Έφεση Αρ. 321/2017, ημερ. 2/4/2018</w:t>
      </w:r>
      <w:r w:rsidRPr="00964C1C">
        <w:rPr>
          <w:rFonts w:ascii="Bookman Old Style" w:eastAsia="Times New Roman" w:hAnsi="Bookman Old Style"/>
          <w:color w:val="000000"/>
          <w:sz w:val="28"/>
          <w:szCs w:val="28"/>
          <w:lang w:val="el-GR"/>
        </w:rPr>
        <w:t xml:space="preserve">), </w:t>
      </w:r>
      <w:r w:rsidRPr="00964C1C">
        <w:rPr>
          <w:rFonts w:ascii="Bookman Old Style" w:eastAsia="Times New Roman" w:hAnsi="Bookman Old Style"/>
          <w:b/>
          <w:bCs/>
          <w:i/>
          <w:iCs/>
          <w:color w:val="000000"/>
          <w:sz w:val="28"/>
          <w:szCs w:val="28"/>
          <w:lang w:val="el-GR"/>
        </w:rPr>
        <w:t xml:space="preserve">Γενικός Εισαγγελέας (Αρ.3) (1993) 1 Α.Α.Δ. 42, </w:t>
      </w:r>
      <w:r w:rsidRPr="00964C1C">
        <w:rPr>
          <w:rFonts w:ascii="Bookman Old Style" w:eastAsia="Times New Roman" w:hAnsi="Bookman Old Style"/>
          <w:b/>
          <w:bCs/>
          <w:i/>
          <w:iCs/>
          <w:color w:val="000000"/>
          <w:sz w:val="28"/>
          <w:szCs w:val="28"/>
        </w:rPr>
        <w:t>Global</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Consolidation</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Public</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Ltd</w:t>
      </w:r>
      <w:r w:rsidRPr="00964C1C">
        <w:rPr>
          <w:rFonts w:ascii="Bookman Old Style" w:eastAsia="Times New Roman" w:hAnsi="Bookman Old Style"/>
          <w:b/>
          <w:bCs/>
          <w:i/>
          <w:iCs/>
          <w:color w:val="000000"/>
          <w:sz w:val="28"/>
          <w:szCs w:val="28"/>
          <w:lang w:val="el-GR"/>
        </w:rPr>
        <w:t xml:space="preserve"> (2006) 1 </w:t>
      </w:r>
      <w:r w:rsidRPr="00964C1C">
        <w:rPr>
          <w:rFonts w:ascii="Bookman Old Style" w:eastAsia="Times New Roman" w:hAnsi="Bookman Old Style"/>
          <w:b/>
          <w:bCs/>
          <w:i/>
          <w:iCs/>
          <w:color w:val="000000"/>
          <w:sz w:val="28"/>
          <w:szCs w:val="28"/>
        </w:rPr>
        <w:t>A</w:t>
      </w:r>
      <w:r w:rsidRPr="00964C1C">
        <w:rPr>
          <w:rFonts w:ascii="Bookman Old Style" w:eastAsia="Times New Roman" w:hAnsi="Bookman Old Style"/>
          <w:b/>
          <w:bCs/>
          <w:i/>
          <w:iCs/>
          <w:color w:val="000000"/>
          <w:sz w:val="28"/>
          <w:szCs w:val="28"/>
          <w:lang w:val="el-GR"/>
        </w:rPr>
        <w:t>.</w:t>
      </w:r>
      <w:r w:rsidRPr="00964C1C">
        <w:rPr>
          <w:rFonts w:ascii="Bookman Old Style" w:eastAsia="Times New Roman" w:hAnsi="Bookman Old Style"/>
          <w:b/>
          <w:bCs/>
          <w:i/>
          <w:iCs/>
          <w:color w:val="000000"/>
          <w:sz w:val="28"/>
          <w:szCs w:val="28"/>
        </w:rPr>
        <w:t>A</w:t>
      </w:r>
      <w:r w:rsidRPr="00964C1C">
        <w:rPr>
          <w:rFonts w:ascii="Bookman Old Style" w:eastAsia="Times New Roman" w:hAnsi="Bookman Old Style"/>
          <w:b/>
          <w:bCs/>
          <w:i/>
          <w:iCs/>
          <w:color w:val="000000"/>
          <w:sz w:val="28"/>
          <w:szCs w:val="28"/>
          <w:lang w:val="el-GR"/>
        </w:rPr>
        <w:t xml:space="preserve">.Δ. 464, </w:t>
      </w:r>
      <w:r w:rsidRPr="00964C1C">
        <w:rPr>
          <w:rFonts w:ascii="Bookman Old Style" w:eastAsia="Times New Roman" w:hAnsi="Bookman Old Style"/>
          <w:b/>
          <w:bCs/>
          <w:i/>
          <w:iCs/>
          <w:color w:val="000000"/>
          <w:sz w:val="28"/>
          <w:szCs w:val="28"/>
        </w:rPr>
        <w:t>Daventree</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Trustees</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Ltd</w:t>
      </w:r>
      <w:r w:rsidRPr="00964C1C">
        <w:rPr>
          <w:rFonts w:ascii="Bookman Old Style" w:eastAsia="Times New Roman" w:hAnsi="Bookman Old Style"/>
          <w:b/>
          <w:bCs/>
          <w:i/>
          <w:iCs/>
          <w:color w:val="000000"/>
          <w:sz w:val="28"/>
          <w:szCs w:val="28"/>
          <w:lang w:val="el-GR"/>
        </w:rPr>
        <w:t xml:space="preserve"> (2005) 1(</w:t>
      </w:r>
      <w:r w:rsidRPr="00964C1C">
        <w:rPr>
          <w:rFonts w:ascii="Bookman Old Style" w:eastAsia="Times New Roman" w:hAnsi="Bookman Old Style"/>
          <w:b/>
          <w:bCs/>
          <w:i/>
          <w:iCs/>
          <w:color w:val="000000"/>
          <w:sz w:val="28"/>
          <w:szCs w:val="28"/>
        </w:rPr>
        <w:t>A</w:t>
      </w:r>
      <w:r w:rsidRPr="00964C1C">
        <w:rPr>
          <w:rFonts w:ascii="Bookman Old Style" w:eastAsia="Times New Roman" w:hAnsi="Bookman Old Style"/>
          <w:b/>
          <w:bCs/>
          <w:i/>
          <w:iCs/>
          <w:color w:val="000000"/>
          <w:sz w:val="28"/>
          <w:szCs w:val="28"/>
          <w:lang w:val="el-GR"/>
        </w:rPr>
        <w:t xml:space="preserve">) Α.Α.Δ. 712, </w:t>
      </w:r>
      <w:r w:rsidRPr="00964C1C">
        <w:rPr>
          <w:rFonts w:ascii="Bookman Old Style" w:eastAsia="Times New Roman" w:hAnsi="Bookman Old Style"/>
          <w:b/>
          <w:bCs/>
          <w:i/>
          <w:iCs/>
          <w:color w:val="000000"/>
          <w:sz w:val="28"/>
          <w:szCs w:val="28"/>
        </w:rPr>
        <w:t>Marewave</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Shipping</w:t>
      </w:r>
      <w:r w:rsidRPr="00964C1C">
        <w:rPr>
          <w:rFonts w:ascii="Bookman Old Style" w:eastAsia="Times New Roman" w:hAnsi="Bookman Old Style"/>
          <w:b/>
          <w:bCs/>
          <w:i/>
          <w:iCs/>
          <w:color w:val="000000"/>
          <w:sz w:val="28"/>
          <w:szCs w:val="28"/>
          <w:lang w:val="el-GR"/>
        </w:rPr>
        <w:t xml:space="preserve"> &amp; </w:t>
      </w:r>
      <w:r w:rsidRPr="00964C1C">
        <w:rPr>
          <w:rFonts w:ascii="Bookman Old Style" w:eastAsia="Times New Roman" w:hAnsi="Bookman Old Style"/>
          <w:b/>
          <w:bCs/>
          <w:i/>
          <w:iCs/>
          <w:color w:val="000000"/>
          <w:sz w:val="28"/>
          <w:szCs w:val="28"/>
        </w:rPr>
        <w:t>Trading</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Company</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Ltd</w:t>
      </w:r>
      <w:r w:rsidRPr="00964C1C">
        <w:rPr>
          <w:rFonts w:ascii="Bookman Old Style" w:eastAsia="Times New Roman" w:hAnsi="Bookman Old Style"/>
          <w:b/>
          <w:bCs/>
          <w:i/>
          <w:iCs/>
          <w:color w:val="000000"/>
          <w:sz w:val="28"/>
          <w:szCs w:val="28"/>
          <w:lang w:val="el-GR"/>
        </w:rPr>
        <w:t xml:space="preserve"> (1992) 1 </w:t>
      </w:r>
      <w:r w:rsidRPr="00964C1C">
        <w:rPr>
          <w:rFonts w:ascii="Bookman Old Style" w:eastAsia="Times New Roman" w:hAnsi="Bookman Old Style"/>
          <w:b/>
          <w:bCs/>
          <w:i/>
          <w:iCs/>
          <w:color w:val="000000"/>
          <w:sz w:val="28"/>
          <w:szCs w:val="28"/>
        </w:rPr>
        <w:t>A</w:t>
      </w:r>
      <w:r w:rsidRPr="00964C1C">
        <w:rPr>
          <w:rFonts w:ascii="Bookman Old Style" w:eastAsia="Times New Roman" w:hAnsi="Bookman Old Style"/>
          <w:b/>
          <w:bCs/>
          <w:i/>
          <w:iCs/>
          <w:color w:val="000000"/>
          <w:sz w:val="28"/>
          <w:szCs w:val="28"/>
          <w:lang w:val="el-GR"/>
        </w:rPr>
        <w:t>.</w:t>
      </w:r>
      <w:r w:rsidRPr="00964C1C">
        <w:rPr>
          <w:rFonts w:ascii="Bookman Old Style" w:eastAsia="Times New Roman" w:hAnsi="Bookman Old Style"/>
          <w:b/>
          <w:bCs/>
          <w:i/>
          <w:iCs/>
          <w:color w:val="000000"/>
          <w:sz w:val="28"/>
          <w:szCs w:val="28"/>
        </w:rPr>
        <w:t>A</w:t>
      </w:r>
      <w:r w:rsidRPr="00964C1C">
        <w:rPr>
          <w:rFonts w:ascii="Bookman Old Style" w:eastAsia="Times New Roman" w:hAnsi="Bookman Old Style"/>
          <w:b/>
          <w:bCs/>
          <w:i/>
          <w:iCs/>
          <w:color w:val="000000"/>
          <w:sz w:val="28"/>
          <w:szCs w:val="28"/>
          <w:lang w:val="el-GR"/>
        </w:rPr>
        <w:t xml:space="preserve">.Δ. 116 </w:t>
      </w:r>
      <w:r w:rsidRPr="00964C1C">
        <w:rPr>
          <w:rFonts w:ascii="Bookman Old Style" w:eastAsia="Times New Roman" w:hAnsi="Bookman Old Style"/>
          <w:color w:val="000000"/>
          <w:sz w:val="28"/>
          <w:szCs w:val="28"/>
          <w:lang w:val="el-GR"/>
        </w:rPr>
        <w:t>και</w:t>
      </w:r>
      <w:r w:rsidRPr="00964C1C">
        <w:rPr>
          <w:rFonts w:ascii="Bookman Old Style" w:eastAsia="Times New Roman" w:hAnsi="Bookman Old Style"/>
          <w:b/>
          <w:bCs/>
          <w:i/>
          <w:iCs/>
          <w:color w:val="000000"/>
          <w:sz w:val="28"/>
          <w:szCs w:val="28"/>
          <w:lang w:val="el-GR"/>
        </w:rPr>
        <w:t xml:space="preserve"> Αναφορικά με την </w:t>
      </w:r>
      <w:r w:rsidRPr="00964C1C">
        <w:rPr>
          <w:rFonts w:ascii="Bookman Old Style" w:eastAsia="Times New Roman" w:hAnsi="Bookman Old Style"/>
          <w:b/>
          <w:bCs/>
          <w:i/>
          <w:iCs/>
          <w:color w:val="000000"/>
          <w:sz w:val="28"/>
          <w:szCs w:val="28"/>
        </w:rPr>
        <w:t>Bank</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of</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Cyprus</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Public</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Company</w:t>
      </w:r>
      <w:r w:rsidRPr="00964C1C">
        <w:rPr>
          <w:rFonts w:ascii="Bookman Old Style" w:eastAsia="Times New Roman" w:hAnsi="Bookman Old Style"/>
          <w:b/>
          <w:bCs/>
          <w:i/>
          <w:iCs/>
          <w:color w:val="000000"/>
          <w:sz w:val="28"/>
          <w:szCs w:val="28"/>
          <w:lang w:val="el-GR"/>
        </w:rPr>
        <w:t xml:space="preserve"> </w:t>
      </w:r>
      <w:r w:rsidRPr="00964C1C">
        <w:rPr>
          <w:rFonts w:ascii="Bookman Old Style" w:eastAsia="Times New Roman" w:hAnsi="Bookman Old Style"/>
          <w:b/>
          <w:bCs/>
          <w:i/>
          <w:iCs/>
          <w:color w:val="000000"/>
          <w:sz w:val="28"/>
          <w:szCs w:val="28"/>
        </w:rPr>
        <w:t>Ltd</w:t>
      </w:r>
      <w:r w:rsidRPr="00964C1C">
        <w:rPr>
          <w:rFonts w:ascii="Bookman Old Style" w:eastAsia="Times New Roman" w:hAnsi="Bookman Old Style"/>
          <w:b/>
          <w:bCs/>
          <w:i/>
          <w:iCs/>
          <w:color w:val="000000"/>
          <w:sz w:val="28"/>
          <w:szCs w:val="28"/>
          <w:lang w:val="el-GR"/>
        </w:rPr>
        <w:t xml:space="preserve">, ΠΕ 12/21, ημερ. 06.04.2021 </w:t>
      </w:r>
      <w:r w:rsidRPr="00964C1C">
        <w:rPr>
          <w:rFonts w:ascii="Bookman Old Style" w:eastAsia="Times New Roman" w:hAnsi="Bookman Old Style"/>
          <w:color w:val="000000"/>
          <w:sz w:val="28"/>
          <w:szCs w:val="28"/>
          <w:lang w:val="el-GR"/>
        </w:rPr>
        <w:t>).</w:t>
      </w:r>
    </w:p>
    <w:p w14:paraId="762EBAE6" w14:textId="6B147C40" w:rsidR="006C6933" w:rsidRPr="00F169A1" w:rsidRDefault="006C6933" w:rsidP="005A1412">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t xml:space="preserve">Στη βάση όλων όσων έχουν τεθεί υπόψιν του Δικαστηρίου είναι </w:t>
      </w:r>
      <w:r w:rsidR="00163B4D">
        <w:rPr>
          <w:rFonts w:ascii="Bookman Old Style" w:hAnsi="Bookman Old Style" w:cstheme="majorBidi"/>
          <w:sz w:val="28"/>
          <w:szCs w:val="28"/>
          <w:lang w:val="el-GR"/>
        </w:rPr>
        <w:t xml:space="preserve">φανερό </w:t>
      </w:r>
      <w:r w:rsidR="00654696">
        <w:rPr>
          <w:rFonts w:ascii="Bookman Old Style" w:hAnsi="Bookman Old Style" w:cstheme="majorBidi"/>
          <w:sz w:val="28"/>
          <w:szCs w:val="28"/>
          <w:lang w:val="el-GR"/>
        </w:rPr>
        <w:t xml:space="preserve">ότι </w:t>
      </w:r>
      <w:r w:rsidR="00163B4D">
        <w:rPr>
          <w:rFonts w:ascii="Bookman Old Style" w:hAnsi="Bookman Old Style" w:cstheme="majorBidi"/>
          <w:sz w:val="28"/>
          <w:szCs w:val="28"/>
          <w:lang w:val="el-GR"/>
        </w:rPr>
        <w:t xml:space="preserve">η δικαστική προσέγγιση του κατώτερου Δικαστηρίου </w:t>
      </w:r>
      <w:r w:rsidR="00654696">
        <w:rPr>
          <w:rFonts w:ascii="Bookman Old Style" w:hAnsi="Bookman Old Style" w:cstheme="majorBidi"/>
          <w:sz w:val="28"/>
          <w:szCs w:val="28"/>
          <w:lang w:val="el-GR"/>
        </w:rPr>
        <w:t xml:space="preserve">αναφορικά με την ερμηνεία και την εμβέλεια εφαρμογής του άρθρου 124Α του Κεφ. 155 και του Ευρωπαϊκού Κανονισμού 4/2009, </w:t>
      </w:r>
      <w:r w:rsidR="00163B4D">
        <w:rPr>
          <w:rFonts w:ascii="Bookman Old Style" w:hAnsi="Bookman Old Style" w:cstheme="majorBidi"/>
          <w:sz w:val="28"/>
          <w:szCs w:val="28"/>
          <w:lang w:val="el-GR"/>
        </w:rPr>
        <w:t xml:space="preserve">ως </w:t>
      </w:r>
      <w:r w:rsidR="00654696">
        <w:rPr>
          <w:rFonts w:ascii="Bookman Old Style" w:hAnsi="Bookman Old Style" w:cstheme="majorBidi"/>
          <w:sz w:val="28"/>
          <w:szCs w:val="28"/>
          <w:lang w:val="el-GR"/>
        </w:rPr>
        <w:t>αυτή α</w:t>
      </w:r>
      <w:r w:rsidR="00163B4D">
        <w:rPr>
          <w:rFonts w:ascii="Bookman Old Style" w:hAnsi="Bookman Old Style" w:cstheme="majorBidi"/>
          <w:sz w:val="28"/>
          <w:szCs w:val="28"/>
          <w:lang w:val="el-GR"/>
        </w:rPr>
        <w:t>ποτυπώνεται στ</w:t>
      </w:r>
      <w:r w:rsidR="00654696">
        <w:rPr>
          <w:rFonts w:ascii="Bookman Old Style" w:hAnsi="Bookman Old Style" w:cstheme="majorBidi"/>
          <w:sz w:val="28"/>
          <w:szCs w:val="28"/>
          <w:lang w:val="el-GR"/>
        </w:rPr>
        <w:t>ην απόφαση-πρακτικό του,</w:t>
      </w:r>
      <w:r w:rsidR="00163B4D">
        <w:rPr>
          <w:rFonts w:ascii="Bookman Old Style" w:hAnsi="Bookman Old Style" w:cstheme="majorBidi"/>
          <w:sz w:val="28"/>
          <w:szCs w:val="28"/>
          <w:lang w:val="el-GR"/>
        </w:rPr>
        <w:t xml:space="preserve"> ημερομηνίας </w:t>
      </w:r>
      <w:r w:rsidR="00654696">
        <w:rPr>
          <w:rFonts w:ascii="Bookman Old Style" w:hAnsi="Bookman Old Style" w:cstheme="majorBidi"/>
          <w:sz w:val="28"/>
          <w:szCs w:val="28"/>
          <w:lang w:val="el-GR"/>
        </w:rPr>
        <w:t xml:space="preserve">27.09.2023, δεν θα μπορούσε να αποτελέσει αντικείμενο ουσιαστικής συζήτησης στο πλαίσιο διαδικασίας ως η υπό συζήτηση. </w:t>
      </w:r>
      <w:r w:rsidR="00F169A1">
        <w:rPr>
          <w:rFonts w:ascii="Bookman Old Style" w:hAnsi="Bookman Old Style" w:cstheme="majorBidi"/>
          <w:sz w:val="28"/>
          <w:szCs w:val="28"/>
          <w:lang w:val="el-GR"/>
        </w:rPr>
        <w:t xml:space="preserve">Το κατά πόσο το </w:t>
      </w:r>
      <w:r w:rsidR="00106D86">
        <w:rPr>
          <w:rFonts w:ascii="Bookman Old Style" w:hAnsi="Bookman Old Style" w:cstheme="majorBidi"/>
          <w:sz w:val="28"/>
          <w:szCs w:val="28"/>
          <w:lang w:val="el-GR"/>
        </w:rPr>
        <w:t xml:space="preserve">κατώτερο </w:t>
      </w:r>
      <w:r w:rsidR="00F169A1">
        <w:rPr>
          <w:rFonts w:ascii="Bookman Old Style" w:hAnsi="Bookman Old Style" w:cstheme="majorBidi"/>
          <w:sz w:val="28"/>
          <w:szCs w:val="28"/>
          <w:lang w:val="el-GR"/>
        </w:rPr>
        <w:t xml:space="preserve">Δικαστήριο ορθά </w:t>
      </w:r>
      <w:r w:rsidR="00784926">
        <w:rPr>
          <w:rFonts w:ascii="Bookman Old Style" w:hAnsi="Bookman Old Style" w:cstheme="majorBidi"/>
          <w:sz w:val="28"/>
          <w:szCs w:val="28"/>
          <w:lang w:val="el-GR"/>
        </w:rPr>
        <w:t xml:space="preserve">προσέγγισε και </w:t>
      </w:r>
      <w:r w:rsidR="00F169A1">
        <w:rPr>
          <w:rFonts w:ascii="Bookman Old Style" w:hAnsi="Bookman Old Style" w:cstheme="majorBidi"/>
          <w:sz w:val="28"/>
          <w:szCs w:val="28"/>
          <w:lang w:val="el-GR"/>
        </w:rPr>
        <w:t xml:space="preserve"> αποφάσισε </w:t>
      </w:r>
      <w:r w:rsidR="00106D86">
        <w:rPr>
          <w:rFonts w:ascii="Bookman Old Style" w:hAnsi="Bookman Old Style" w:cstheme="majorBidi"/>
          <w:sz w:val="28"/>
          <w:szCs w:val="28"/>
          <w:lang w:val="el-GR"/>
        </w:rPr>
        <w:t xml:space="preserve">το πιο πάνω ζήτημα στη βάση των ενώπιον του στοιχείων και δεδομένων, αποτελεί ζήτημα που άπτεται της ορθότητας της απόφασής του. </w:t>
      </w:r>
    </w:p>
    <w:p w14:paraId="5B1F6A4D" w14:textId="227BFD8C" w:rsidR="00F169A1" w:rsidRPr="00F169A1" w:rsidRDefault="00784926" w:rsidP="005A1412">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F169A1">
        <w:rPr>
          <w:rFonts w:ascii="Bookman Old Style" w:hAnsi="Bookman Old Style" w:cstheme="majorBidi"/>
          <w:sz w:val="28"/>
          <w:szCs w:val="28"/>
          <w:lang w:val="el-GR"/>
        </w:rPr>
        <w:t>Ωστόσο</w:t>
      </w:r>
      <w:r w:rsidR="00106D86">
        <w:rPr>
          <w:rFonts w:ascii="Bookman Old Style" w:hAnsi="Bookman Old Style" w:cstheme="majorBidi"/>
          <w:sz w:val="28"/>
          <w:szCs w:val="28"/>
          <w:lang w:val="el-GR"/>
        </w:rPr>
        <w:t>, ως πιο πάνω έχει ήδη σημειωθεί</w:t>
      </w:r>
      <w:r w:rsidR="00510D39">
        <w:rPr>
          <w:rFonts w:ascii="Bookman Old Style" w:hAnsi="Bookman Old Style" w:cstheme="majorBidi"/>
          <w:sz w:val="28"/>
          <w:szCs w:val="28"/>
          <w:lang w:val="el-GR"/>
        </w:rPr>
        <w:t>,</w:t>
      </w:r>
      <w:r w:rsidR="00106D86">
        <w:rPr>
          <w:rFonts w:ascii="Bookman Old Style" w:hAnsi="Bookman Old Style" w:cstheme="majorBidi"/>
          <w:sz w:val="28"/>
          <w:szCs w:val="28"/>
          <w:lang w:val="el-GR"/>
        </w:rPr>
        <w:t xml:space="preserve"> δεδομένη είναι η εξουσία του Ανώτατου Δικαστηρίου να </w:t>
      </w:r>
      <w:r>
        <w:rPr>
          <w:rFonts w:ascii="Bookman Old Style" w:hAnsi="Bookman Old Style" w:cstheme="majorBidi"/>
          <w:sz w:val="28"/>
          <w:szCs w:val="28"/>
          <w:lang w:val="el-GR"/>
        </w:rPr>
        <w:t>παρεμβαίνει, κατ’ εξαίρεση</w:t>
      </w:r>
      <w:r w:rsidR="00EC1C07">
        <w:rPr>
          <w:rFonts w:ascii="Bookman Old Style" w:hAnsi="Bookman Old Style" w:cstheme="majorBidi"/>
          <w:sz w:val="28"/>
          <w:szCs w:val="28"/>
          <w:lang w:val="el-GR"/>
        </w:rPr>
        <w:t xml:space="preserve"> και πάντα με φειδώ, </w:t>
      </w:r>
      <w:r>
        <w:rPr>
          <w:rFonts w:ascii="Bookman Old Style" w:hAnsi="Bookman Old Style" w:cstheme="majorBidi"/>
          <w:sz w:val="28"/>
          <w:szCs w:val="28"/>
          <w:lang w:val="el-GR"/>
        </w:rPr>
        <w:t>κάνοντας χρήση της εφεδρείας εξουσιών που διατηρεί</w:t>
      </w:r>
      <w:r w:rsidR="00EC1C07">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μέσω </w:t>
      </w:r>
      <w:r w:rsidR="00EC1C07">
        <w:rPr>
          <w:rFonts w:ascii="Bookman Old Style" w:hAnsi="Bookman Old Style" w:cstheme="majorBidi"/>
          <w:sz w:val="28"/>
          <w:szCs w:val="28"/>
          <w:lang w:val="el-GR"/>
        </w:rPr>
        <w:lastRenderedPageBreak/>
        <w:t>Προνομιακών Ενταλμάτων</w:t>
      </w:r>
      <w:r w:rsidR="00510D39">
        <w:rPr>
          <w:rFonts w:ascii="Bookman Old Style" w:hAnsi="Bookman Old Style" w:cstheme="majorBidi"/>
          <w:sz w:val="28"/>
          <w:szCs w:val="28"/>
          <w:lang w:val="el-GR"/>
        </w:rPr>
        <w:t>, στις περιπτώσεις που διαπιστώνεται παράβαση των αρχών της φυσικής δικαιοσύνης. Στην πραγματικότητα, αποτελεί κλασική περίπτωση παρέμβασης</w:t>
      </w:r>
      <w:r w:rsidR="00AD5274" w:rsidRPr="00AD5274">
        <w:rPr>
          <w:rFonts w:ascii="Bookman Old Style" w:hAnsi="Bookman Old Style" w:cstheme="majorBidi"/>
          <w:sz w:val="28"/>
          <w:szCs w:val="28"/>
          <w:lang w:val="el-GR"/>
        </w:rPr>
        <w:t xml:space="preserve"> </w:t>
      </w:r>
      <w:r w:rsidR="0062602C">
        <w:rPr>
          <w:rFonts w:ascii="Bookman Old Style" w:hAnsi="Bookman Old Style" w:cstheme="majorBidi"/>
          <w:sz w:val="28"/>
          <w:szCs w:val="28"/>
          <w:lang w:val="el-GR"/>
        </w:rPr>
        <w:t xml:space="preserve">του Ανώτατου Δικαστηρίου, </w:t>
      </w:r>
      <w:r w:rsidR="00AD5274">
        <w:rPr>
          <w:rFonts w:ascii="Bookman Old Style" w:hAnsi="Bookman Old Style" w:cstheme="majorBidi"/>
          <w:sz w:val="28"/>
          <w:szCs w:val="28"/>
          <w:lang w:val="el-GR"/>
        </w:rPr>
        <w:t>κατά τον πιο πάνω τρόπο</w:t>
      </w:r>
      <w:r w:rsidR="00F07196">
        <w:rPr>
          <w:rFonts w:ascii="Bookman Old Style" w:hAnsi="Bookman Old Style" w:cstheme="majorBidi"/>
          <w:sz w:val="28"/>
          <w:szCs w:val="28"/>
          <w:lang w:val="el-GR"/>
        </w:rPr>
        <w:t>,</w:t>
      </w:r>
      <w:r w:rsidR="00510D39">
        <w:rPr>
          <w:rFonts w:ascii="Bookman Old Style" w:hAnsi="Bookman Old Style" w:cstheme="majorBidi"/>
          <w:sz w:val="28"/>
          <w:szCs w:val="28"/>
          <w:lang w:val="el-GR"/>
        </w:rPr>
        <w:t xml:space="preserve"> </w:t>
      </w:r>
      <w:r w:rsidR="0062602C">
        <w:rPr>
          <w:rFonts w:ascii="Bookman Old Style" w:hAnsi="Bookman Old Style" w:cstheme="majorBidi"/>
          <w:sz w:val="28"/>
          <w:szCs w:val="28"/>
          <w:lang w:val="el-GR"/>
        </w:rPr>
        <w:t xml:space="preserve">όταν </w:t>
      </w:r>
      <w:r w:rsidR="00510D39">
        <w:rPr>
          <w:rFonts w:ascii="Bookman Old Style" w:hAnsi="Bookman Old Style" w:cstheme="majorBidi"/>
          <w:sz w:val="28"/>
          <w:szCs w:val="28"/>
          <w:lang w:val="el-GR"/>
        </w:rPr>
        <w:t xml:space="preserve">διαπιστώνεται ότι δεν έχει παρασχεθεί στον επηρεαζόμενο η ευκαιρία να </w:t>
      </w:r>
      <w:r w:rsidR="00435542">
        <w:rPr>
          <w:rFonts w:ascii="Bookman Old Style" w:hAnsi="Bookman Old Style" w:cstheme="majorBidi"/>
          <w:sz w:val="28"/>
          <w:szCs w:val="28"/>
          <w:lang w:val="el-GR"/>
        </w:rPr>
        <w:t>ακουστεί</w:t>
      </w:r>
      <w:r w:rsidR="00510D39">
        <w:rPr>
          <w:rFonts w:ascii="Bookman Old Style" w:hAnsi="Bookman Old Style" w:cstheme="majorBidi"/>
          <w:sz w:val="28"/>
          <w:szCs w:val="28"/>
          <w:lang w:val="el-GR"/>
        </w:rPr>
        <w:t xml:space="preserve">, </w:t>
      </w:r>
      <w:r w:rsidR="0062602C">
        <w:rPr>
          <w:rFonts w:ascii="Bookman Old Style" w:hAnsi="Bookman Old Style" w:cstheme="majorBidi"/>
          <w:sz w:val="28"/>
          <w:szCs w:val="28"/>
          <w:lang w:val="el-GR"/>
        </w:rPr>
        <w:t xml:space="preserve">στις περιπτώσεις που </w:t>
      </w:r>
      <w:r w:rsidR="00510D39">
        <w:rPr>
          <w:rFonts w:ascii="Bookman Old Style" w:hAnsi="Bookman Old Style" w:cstheme="majorBidi"/>
          <w:sz w:val="28"/>
          <w:szCs w:val="28"/>
          <w:lang w:val="el-GR"/>
        </w:rPr>
        <w:t xml:space="preserve">από τη φύση της διαδικασίας </w:t>
      </w:r>
      <w:r w:rsidR="00435542">
        <w:rPr>
          <w:rFonts w:ascii="Bookman Old Style" w:hAnsi="Bookman Old Style" w:cstheme="majorBidi"/>
          <w:sz w:val="28"/>
          <w:szCs w:val="28"/>
          <w:lang w:val="el-GR"/>
        </w:rPr>
        <w:t xml:space="preserve">του παρέχεται αυτή η δυνατότητα. </w:t>
      </w:r>
      <w:r w:rsidR="00435542" w:rsidRPr="00AD5274">
        <w:rPr>
          <w:rFonts w:ascii="Bookman Old Style" w:hAnsi="Bookman Old Style" w:cstheme="majorBidi"/>
          <w:sz w:val="28"/>
          <w:szCs w:val="28"/>
          <w:lang w:val="el-GR"/>
        </w:rPr>
        <w:t>(</w:t>
      </w:r>
      <w:r w:rsidR="00435542" w:rsidRPr="00AD5274">
        <w:rPr>
          <w:rFonts w:ascii="Bookman Old Style" w:hAnsi="Bookman Old Style" w:cstheme="majorBidi"/>
          <w:b/>
          <w:bCs/>
          <w:sz w:val="28"/>
          <w:szCs w:val="28"/>
        </w:rPr>
        <w:t>In</w:t>
      </w:r>
      <w:r w:rsidR="00435542" w:rsidRPr="00AD5274">
        <w:rPr>
          <w:rFonts w:ascii="Bookman Old Style" w:hAnsi="Bookman Old Style" w:cstheme="majorBidi"/>
          <w:b/>
          <w:bCs/>
          <w:sz w:val="28"/>
          <w:szCs w:val="28"/>
          <w:lang w:val="el-GR"/>
        </w:rPr>
        <w:t xml:space="preserve"> </w:t>
      </w:r>
      <w:r w:rsidR="00435542" w:rsidRPr="00AD5274">
        <w:rPr>
          <w:rFonts w:ascii="Bookman Old Style" w:hAnsi="Bookman Old Style" w:cstheme="majorBidi"/>
          <w:b/>
          <w:bCs/>
          <w:sz w:val="28"/>
          <w:szCs w:val="28"/>
        </w:rPr>
        <w:t>re</w:t>
      </w:r>
      <w:r w:rsidR="00435542" w:rsidRPr="00AD5274">
        <w:rPr>
          <w:rFonts w:ascii="Bookman Old Style" w:hAnsi="Bookman Old Style" w:cstheme="majorBidi"/>
          <w:b/>
          <w:bCs/>
          <w:sz w:val="28"/>
          <w:szCs w:val="28"/>
          <w:lang w:val="el-GR"/>
        </w:rPr>
        <w:t xml:space="preserve"> </w:t>
      </w:r>
      <w:r w:rsidR="00435542" w:rsidRPr="00AD5274">
        <w:rPr>
          <w:rFonts w:ascii="Bookman Old Style" w:hAnsi="Bookman Old Style" w:cstheme="majorBidi"/>
          <w:b/>
          <w:bCs/>
          <w:sz w:val="28"/>
          <w:szCs w:val="28"/>
        </w:rPr>
        <w:t>Philippou</w:t>
      </w:r>
      <w:r w:rsidR="00435542" w:rsidRPr="00AD5274">
        <w:rPr>
          <w:rFonts w:ascii="Bookman Old Style" w:hAnsi="Bookman Old Style" w:cstheme="majorBidi"/>
          <w:b/>
          <w:bCs/>
          <w:sz w:val="28"/>
          <w:szCs w:val="28"/>
          <w:lang w:val="el-GR"/>
        </w:rPr>
        <w:t xml:space="preserve"> (1972) 1</w:t>
      </w:r>
      <w:r w:rsidR="00435542" w:rsidRPr="00AD5274">
        <w:rPr>
          <w:rFonts w:ascii="Bookman Old Style" w:hAnsi="Bookman Old Style" w:cstheme="majorBidi"/>
          <w:b/>
          <w:bCs/>
          <w:sz w:val="28"/>
          <w:szCs w:val="28"/>
        </w:rPr>
        <w:t>C</w:t>
      </w:r>
      <w:r w:rsidR="00435542" w:rsidRPr="00AD5274">
        <w:rPr>
          <w:rFonts w:ascii="Bookman Old Style" w:hAnsi="Bookman Old Style" w:cstheme="majorBidi"/>
          <w:b/>
          <w:bCs/>
          <w:sz w:val="28"/>
          <w:szCs w:val="28"/>
          <w:lang w:val="el-GR"/>
        </w:rPr>
        <w:t>.</w:t>
      </w:r>
      <w:r w:rsidR="00435542" w:rsidRPr="00AD5274">
        <w:rPr>
          <w:rFonts w:ascii="Bookman Old Style" w:hAnsi="Bookman Old Style" w:cstheme="majorBidi"/>
          <w:b/>
          <w:bCs/>
          <w:sz w:val="28"/>
          <w:szCs w:val="28"/>
        </w:rPr>
        <w:t>L</w:t>
      </w:r>
      <w:r w:rsidR="00435542" w:rsidRPr="00AD5274">
        <w:rPr>
          <w:rFonts w:ascii="Bookman Old Style" w:hAnsi="Bookman Old Style" w:cstheme="majorBidi"/>
          <w:b/>
          <w:bCs/>
          <w:sz w:val="28"/>
          <w:szCs w:val="28"/>
          <w:lang w:val="el-GR"/>
        </w:rPr>
        <w:t>.</w:t>
      </w:r>
      <w:r w:rsidR="00435542" w:rsidRPr="00AD5274">
        <w:rPr>
          <w:rFonts w:ascii="Bookman Old Style" w:hAnsi="Bookman Old Style" w:cstheme="majorBidi"/>
          <w:b/>
          <w:bCs/>
          <w:sz w:val="28"/>
          <w:szCs w:val="28"/>
        </w:rPr>
        <w:t>R</w:t>
      </w:r>
      <w:r w:rsidR="00435542" w:rsidRPr="00AD5274">
        <w:rPr>
          <w:rFonts w:ascii="Bookman Old Style" w:hAnsi="Bookman Old Style" w:cstheme="majorBidi"/>
          <w:b/>
          <w:bCs/>
          <w:sz w:val="28"/>
          <w:szCs w:val="28"/>
          <w:lang w:val="el-GR"/>
        </w:rPr>
        <w:t>. 568</w:t>
      </w:r>
      <w:r w:rsidR="00435542" w:rsidRPr="00F07196">
        <w:rPr>
          <w:rFonts w:ascii="Bookman Old Style" w:hAnsi="Bookman Old Style" w:cstheme="majorBidi"/>
          <w:sz w:val="28"/>
          <w:szCs w:val="28"/>
          <w:lang w:val="el-GR"/>
        </w:rPr>
        <w:t>,</w:t>
      </w:r>
      <w:r w:rsidR="00435542" w:rsidRPr="00AD5274">
        <w:rPr>
          <w:rFonts w:ascii="Bookman Old Style" w:hAnsi="Bookman Old Style" w:cstheme="majorBidi"/>
          <w:b/>
          <w:bCs/>
          <w:sz w:val="28"/>
          <w:szCs w:val="28"/>
          <w:lang w:val="el-GR"/>
        </w:rPr>
        <w:t xml:space="preserve"> Θεοδώρου κ.α. (Αρ.1) </w:t>
      </w:r>
      <w:r w:rsidR="00AD5274" w:rsidRPr="00AD5274">
        <w:rPr>
          <w:rFonts w:ascii="Bookman Old Style" w:hAnsi="Bookman Old Style" w:cstheme="majorBidi"/>
          <w:b/>
          <w:bCs/>
          <w:sz w:val="28"/>
          <w:szCs w:val="28"/>
          <w:lang w:val="el-GR"/>
        </w:rPr>
        <w:t>(2014) 1(Γ) Α.Α.Δ.</w:t>
      </w:r>
      <w:r w:rsidR="00F07196">
        <w:rPr>
          <w:rFonts w:ascii="Bookman Old Style" w:hAnsi="Bookman Old Style" w:cstheme="majorBidi"/>
          <w:b/>
          <w:bCs/>
          <w:sz w:val="28"/>
          <w:szCs w:val="28"/>
          <w:lang w:val="el-GR"/>
        </w:rPr>
        <w:t xml:space="preserve"> </w:t>
      </w:r>
      <w:r w:rsidR="00AD5274" w:rsidRPr="00AD5274">
        <w:rPr>
          <w:rFonts w:ascii="Bookman Old Style" w:hAnsi="Bookman Old Style" w:cstheme="majorBidi"/>
          <w:b/>
          <w:bCs/>
          <w:sz w:val="28"/>
          <w:szCs w:val="28"/>
          <w:lang w:val="el-GR"/>
        </w:rPr>
        <w:t>2052</w:t>
      </w:r>
      <w:r w:rsidR="00AD5274" w:rsidRPr="00AD5274">
        <w:rPr>
          <w:rFonts w:ascii="Bookman Old Style" w:hAnsi="Bookman Old Style" w:cstheme="majorBidi"/>
          <w:sz w:val="28"/>
          <w:szCs w:val="28"/>
          <w:lang w:val="el-GR"/>
        </w:rPr>
        <w:t xml:space="preserve"> </w:t>
      </w:r>
      <w:r w:rsidR="00AD5274">
        <w:rPr>
          <w:rFonts w:ascii="Bookman Old Style" w:hAnsi="Bookman Old Style" w:cstheme="majorBidi"/>
          <w:sz w:val="28"/>
          <w:szCs w:val="28"/>
          <w:lang w:val="el-GR"/>
        </w:rPr>
        <w:t>και</w:t>
      </w:r>
      <w:r w:rsidR="00AD5274" w:rsidRPr="00AD5274">
        <w:rPr>
          <w:rFonts w:ascii="Bookman Old Style" w:hAnsi="Bookman Old Style" w:cstheme="majorBidi"/>
          <w:sz w:val="28"/>
          <w:szCs w:val="28"/>
          <w:lang w:val="el-GR"/>
        </w:rPr>
        <w:t xml:space="preserve"> </w:t>
      </w:r>
      <w:r w:rsidR="00AD5274" w:rsidRPr="00AD5274">
        <w:rPr>
          <w:rFonts w:ascii="Bookman Old Style" w:hAnsi="Bookman Old Style" w:cstheme="majorBidi"/>
          <w:b/>
          <w:bCs/>
          <w:sz w:val="28"/>
          <w:szCs w:val="28"/>
        </w:rPr>
        <w:t>Halsbury</w:t>
      </w:r>
      <w:r w:rsidR="00AD5274" w:rsidRPr="00AD5274">
        <w:rPr>
          <w:rFonts w:ascii="Bookman Old Style" w:hAnsi="Bookman Old Style" w:cstheme="majorBidi"/>
          <w:b/>
          <w:bCs/>
          <w:sz w:val="28"/>
          <w:szCs w:val="28"/>
          <w:lang w:val="el-GR"/>
        </w:rPr>
        <w:t>’</w:t>
      </w:r>
      <w:r w:rsidR="00AD5274" w:rsidRPr="00AD5274">
        <w:rPr>
          <w:rFonts w:ascii="Bookman Old Style" w:hAnsi="Bookman Old Style" w:cstheme="majorBidi"/>
          <w:b/>
          <w:bCs/>
          <w:sz w:val="28"/>
          <w:szCs w:val="28"/>
        </w:rPr>
        <w:t>s</w:t>
      </w:r>
      <w:r w:rsidR="00AD5274" w:rsidRPr="00AD5274">
        <w:rPr>
          <w:rFonts w:ascii="Bookman Old Style" w:hAnsi="Bookman Old Style" w:cstheme="majorBidi"/>
          <w:b/>
          <w:bCs/>
          <w:sz w:val="28"/>
          <w:szCs w:val="28"/>
          <w:lang w:val="el-GR"/>
        </w:rPr>
        <w:t xml:space="preserve"> </w:t>
      </w:r>
      <w:r w:rsidR="00AD5274" w:rsidRPr="00AD5274">
        <w:rPr>
          <w:rFonts w:ascii="Bookman Old Style" w:hAnsi="Bookman Old Style" w:cstheme="majorBidi"/>
          <w:b/>
          <w:bCs/>
          <w:sz w:val="28"/>
          <w:szCs w:val="28"/>
        </w:rPr>
        <w:t>Laws</w:t>
      </w:r>
      <w:r w:rsidR="00AD5274" w:rsidRPr="00AD5274">
        <w:rPr>
          <w:rFonts w:ascii="Bookman Old Style" w:hAnsi="Bookman Old Style" w:cstheme="majorBidi"/>
          <w:b/>
          <w:bCs/>
          <w:sz w:val="28"/>
          <w:szCs w:val="28"/>
          <w:lang w:val="el-GR"/>
        </w:rPr>
        <w:t xml:space="preserve"> </w:t>
      </w:r>
      <w:r w:rsidR="00AD5274" w:rsidRPr="00AD5274">
        <w:rPr>
          <w:rFonts w:ascii="Bookman Old Style" w:hAnsi="Bookman Old Style" w:cstheme="majorBidi"/>
          <w:b/>
          <w:bCs/>
          <w:sz w:val="28"/>
          <w:szCs w:val="28"/>
        </w:rPr>
        <w:t>of</w:t>
      </w:r>
      <w:r w:rsidR="00AD5274" w:rsidRPr="00AD5274">
        <w:rPr>
          <w:rFonts w:ascii="Bookman Old Style" w:hAnsi="Bookman Old Style" w:cstheme="majorBidi"/>
          <w:b/>
          <w:bCs/>
          <w:sz w:val="28"/>
          <w:szCs w:val="28"/>
          <w:lang w:val="el-GR"/>
        </w:rPr>
        <w:t xml:space="preserve"> </w:t>
      </w:r>
      <w:r w:rsidR="00AD5274" w:rsidRPr="00AD5274">
        <w:rPr>
          <w:rFonts w:ascii="Bookman Old Style" w:hAnsi="Bookman Old Style" w:cstheme="majorBidi"/>
          <w:b/>
          <w:bCs/>
          <w:sz w:val="28"/>
          <w:szCs w:val="28"/>
        </w:rPr>
        <w:t>England</w:t>
      </w:r>
      <w:r w:rsidR="00AD5274" w:rsidRPr="00AD5274">
        <w:rPr>
          <w:rFonts w:ascii="Bookman Old Style" w:hAnsi="Bookman Old Style" w:cstheme="majorBidi"/>
          <w:b/>
          <w:bCs/>
          <w:sz w:val="28"/>
          <w:szCs w:val="28"/>
          <w:lang w:val="el-GR"/>
        </w:rPr>
        <w:t xml:space="preserve"> 3</w:t>
      </w:r>
      <w:r w:rsidR="00AD5274" w:rsidRPr="00AD5274">
        <w:rPr>
          <w:rFonts w:ascii="Bookman Old Style" w:hAnsi="Bookman Old Style" w:cstheme="majorBidi"/>
          <w:b/>
          <w:bCs/>
          <w:sz w:val="28"/>
          <w:szCs w:val="28"/>
          <w:vertAlign w:val="superscript"/>
          <w:lang w:val="el-GR"/>
        </w:rPr>
        <w:t>η</w:t>
      </w:r>
      <w:r w:rsidR="00AD5274" w:rsidRPr="00AD5274">
        <w:rPr>
          <w:rFonts w:ascii="Bookman Old Style" w:hAnsi="Bookman Old Style" w:cstheme="majorBidi"/>
          <w:b/>
          <w:bCs/>
          <w:sz w:val="28"/>
          <w:szCs w:val="28"/>
          <w:lang w:val="el-GR"/>
        </w:rPr>
        <w:t xml:space="preserve"> εκδ. Τόμος ΙΙ σελ</w:t>
      </w:r>
      <w:r w:rsidR="00AD5274">
        <w:rPr>
          <w:rFonts w:ascii="Bookman Old Style" w:hAnsi="Bookman Old Style" w:cstheme="majorBidi"/>
          <w:b/>
          <w:bCs/>
          <w:sz w:val="28"/>
          <w:szCs w:val="28"/>
          <w:lang w:val="el-GR"/>
        </w:rPr>
        <w:t>.</w:t>
      </w:r>
      <w:r w:rsidR="00AD5274" w:rsidRPr="00AD5274">
        <w:rPr>
          <w:rFonts w:ascii="Bookman Old Style" w:hAnsi="Bookman Old Style" w:cstheme="majorBidi"/>
          <w:b/>
          <w:bCs/>
          <w:sz w:val="28"/>
          <w:szCs w:val="28"/>
          <w:lang w:val="el-GR"/>
        </w:rPr>
        <w:t xml:space="preserve"> 145, παρ</w:t>
      </w:r>
      <w:r w:rsidR="00AD5274">
        <w:rPr>
          <w:rFonts w:ascii="Bookman Old Style" w:hAnsi="Bookman Old Style" w:cstheme="majorBidi"/>
          <w:b/>
          <w:bCs/>
          <w:sz w:val="28"/>
          <w:szCs w:val="28"/>
          <w:lang w:val="el-GR"/>
        </w:rPr>
        <w:t>.</w:t>
      </w:r>
      <w:r w:rsidR="00AD5274" w:rsidRPr="00AD5274">
        <w:rPr>
          <w:rFonts w:ascii="Bookman Old Style" w:hAnsi="Bookman Old Style" w:cstheme="majorBidi"/>
          <w:b/>
          <w:bCs/>
          <w:sz w:val="28"/>
          <w:szCs w:val="28"/>
          <w:lang w:val="el-GR"/>
        </w:rPr>
        <w:t xml:space="preserve"> 272</w:t>
      </w:r>
      <w:r w:rsidR="00AD5274">
        <w:rPr>
          <w:rFonts w:ascii="Bookman Old Style" w:hAnsi="Bookman Old Style" w:cstheme="majorBidi"/>
          <w:sz w:val="28"/>
          <w:szCs w:val="28"/>
          <w:lang w:val="el-GR"/>
        </w:rPr>
        <w:t xml:space="preserve">) </w:t>
      </w:r>
    </w:p>
    <w:p w14:paraId="7C95E33E" w14:textId="3C7444F2" w:rsidR="00F07196" w:rsidRDefault="006C6933" w:rsidP="00F07196">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F07196">
        <w:rPr>
          <w:rFonts w:ascii="Bookman Old Style" w:hAnsi="Bookman Old Style" w:cstheme="majorBidi"/>
          <w:sz w:val="28"/>
          <w:szCs w:val="28"/>
          <w:lang w:val="el-GR"/>
        </w:rPr>
        <w:t xml:space="preserve">Επανερχόμενος στην υπό συζήτηση περίπτωση, φαίνεται ότι το κατώτερο Δικαστήριο τοποθετήθηκε επί του αιτήματος της Αιτήτριας χωρίς να δοθεί η ευκαιρία στην πλευρά της τελευταίας να ακουστεί και να προβάλει τις θέσεις της επί του ζητήματος που φαίνεται να </w:t>
      </w:r>
      <w:r w:rsidR="00EC1C07">
        <w:rPr>
          <w:rFonts w:ascii="Bookman Old Style" w:hAnsi="Bookman Old Style" w:cstheme="majorBidi"/>
          <w:sz w:val="28"/>
          <w:szCs w:val="28"/>
          <w:lang w:val="el-GR"/>
        </w:rPr>
        <w:t xml:space="preserve">το </w:t>
      </w:r>
      <w:r w:rsidR="00F07196">
        <w:rPr>
          <w:rFonts w:ascii="Bookman Old Style" w:hAnsi="Bookman Old Style" w:cstheme="majorBidi"/>
          <w:sz w:val="28"/>
          <w:szCs w:val="28"/>
          <w:lang w:val="el-GR"/>
        </w:rPr>
        <w:t>απασχόλησε</w:t>
      </w:r>
      <w:r w:rsidR="007D4889">
        <w:rPr>
          <w:rFonts w:ascii="Bookman Old Style" w:hAnsi="Bookman Old Style" w:cstheme="majorBidi"/>
          <w:sz w:val="28"/>
          <w:szCs w:val="28"/>
          <w:lang w:val="el-GR"/>
        </w:rPr>
        <w:t xml:space="preserve">. Ουσιαστικά, το κατώτερο Δικαστήριο να οδηγήθηκε </w:t>
      </w:r>
      <w:r w:rsidR="00EC1C07">
        <w:rPr>
          <w:rFonts w:ascii="Bookman Old Style" w:hAnsi="Bookman Old Style" w:cstheme="majorBidi"/>
          <w:sz w:val="28"/>
          <w:szCs w:val="28"/>
          <w:lang w:val="el-GR"/>
        </w:rPr>
        <w:t xml:space="preserve">στην </w:t>
      </w:r>
      <w:r w:rsidR="00F07196">
        <w:rPr>
          <w:rFonts w:ascii="Bookman Old Style" w:hAnsi="Bookman Old Style" w:cstheme="majorBidi"/>
          <w:sz w:val="28"/>
          <w:szCs w:val="28"/>
          <w:lang w:val="el-GR"/>
        </w:rPr>
        <w:t xml:space="preserve">ανακοπή της προσπάθειας της Αιτήτριας </w:t>
      </w:r>
      <w:r w:rsidR="007D4889">
        <w:rPr>
          <w:rFonts w:ascii="Bookman Old Style" w:hAnsi="Bookman Old Style" w:cstheme="majorBidi"/>
          <w:sz w:val="28"/>
          <w:szCs w:val="28"/>
          <w:lang w:val="el-GR"/>
        </w:rPr>
        <w:t xml:space="preserve">να δρομολογήσει τις διαδικασίες </w:t>
      </w:r>
      <w:r w:rsidR="00F07196">
        <w:rPr>
          <w:rFonts w:ascii="Bookman Old Style" w:hAnsi="Bookman Old Style" w:cstheme="majorBidi"/>
          <w:sz w:val="28"/>
          <w:szCs w:val="28"/>
          <w:lang w:val="el-GR"/>
        </w:rPr>
        <w:t>που προβλέπονται στο άρθρο 124</w:t>
      </w:r>
      <w:r w:rsidR="00881777">
        <w:rPr>
          <w:rFonts w:ascii="Bookman Old Style" w:hAnsi="Bookman Old Style" w:cstheme="majorBidi"/>
          <w:sz w:val="28"/>
          <w:szCs w:val="28"/>
          <w:lang w:val="el-GR"/>
        </w:rPr>
        <w:t>Α</w:t>
      </w:r>
      <w:r w:rsidR="00F07196">
        <w:rPr>
          <w:rFonts w:ascii="Bookman Old Style" w:hAnsi="Bookman Old Style" w:cstheme="majorBidi"/>
          <w:sz w:val="28"/>
          <w:szCs w:val="28"/>
          <w:lang w:val="el-GR"/>
        </w:rPr>
        <w:t xml:space="preserve"> του περί Ποινικής Δικονομίας Νόμου, Κεφ.155</w:t>
      </w:r>
      <w:r w:rsidR="007D4889">
        <w:rPr>
          <w:rFonts w:ascii="Bookman Old Style" w:hAnsi="Bookman Old Style" w:cstheme="majorBidi"/>
          <w:sz w:val="28"/>
          <w:szCs w:val="28"/>
          <w:lang w:val="el-GR"/>
        </w:rPr>
        <w:t xml:space="preserve">, χωρίς να δοθεί στην τελευταία η ευκαιρία να ακουστεί επί του αιτήματος που προωθούσε. </w:t>
      </w:r>
    </w:p>
    <w:p w14:paraId="5EB55500" w14:textId="5385DC3E" w:rsidR="00881777" w:rsidRDefault="00EE14DC" w:rsidP="00881777">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881777">
        <w:rPr>
          <w:rFonts w:ascii="Bookman Old Style" w:hAnsi="Bookman Old Style" w:cstheme="majorBidi"/>
          <w:sz w:val="28"/>
          <w:szCs w:val="28"/>
          <w:lang w:val="el-GR"/>
        </w:rPr>
        <w:t>Έ</w:t>
      </w:r>
      <w:r>
        <w:rPr>
          <w:rFonts w:ascii="Bookman Old Style" w:hAnsi="Bookman Old Style" w:cstheme="majorBidi"/>
          <w:sz w:val="28"/>
          <w:szCs w:val="28"/>
          <w:lang w:val="el-GR"/>
        </w:rPr>
        <w:t>χοντας πάντα κατά νου ότι σε αυτό το στάδιο το Ανώτατο Δικαστήριο δεν υπεισέρχεται στην ουσία της αίτησης</w:t>
      </w:r>
      <w:r w:rsidR="007D4889">
        <w:rPr>
          <w:rFonts w:ascii="Bookman Old Style" w:hAnsi="Bookman Old Style" w:cstheme="majorBidi"/>
          <w:sz w:val="28"/>
          <w:szCs w:val="28"/>
          <w:lang w:val="el-GR"/>
        </w:rPr>
        <w:t>,</w:t>
      </w:r>
      <w:r>
        <w:rPr>
          <w:rFonts w:ascii="Bookman Old Style" w:hAnsi="Bookman Old Style" w:cstheme="majorBidi"/>
          <w:sz w:val="28"/>
          <w:szCs w:val="28"/>
          <w:lang w:val="el-GR"/>
        </w:rPr>
        <w:t xml:space="preserve"> ούτε εξετάζει την υπόθεση σε βάθος, παρά μόνο αν από το μαρτυρικό υλικό που τίθεται </w:t>
      </w:r>
      <w:r>
        <w:rPr>
          <w:rFonts w:ascii="Bookman Old Style" w:hAnsi="Bookman Old Style" w:cstheme="majorBidi"/>
          <w:sz w:val="28"/>
          <w:szCs w:val="28"/>
          <w:lang w:val="el-GR"/>
        </w:rPr>
        <w:lastRenderedPageBreak/>
        <w:t>ενώπιον του υπάρχει συζητήσιμο θέμα που να δικαιολογεί τη χορήγηση της αιτούμενης άδειας (</w:t>
      </w:r>
      <w:r>
        <w:rPr>
          <w:rFonts w:ascii="Bookman Old Style" w:hAnsi="Bookman Old Style" w:cstheme="majorBidi"/>
          <w:b/>
          <w:bCs/>
          <w:i/>
          <w:iCs/>
          <w:sz w:val="28"/>
          <w:szCs w:val="28"/>
          <w:lang w:val="el-GR"/>
        </w:rPr>
        <w:t>Ι</w:t>
      </w:r>
      <w:r>
        <w:rPr>
          <w:rFonts w:ascii="Bookman Old Style" w:hAnsi="Bookman Old Style" w:cstheme="majorBidi"/>
          <w:b/>
          <w:bCs/>
          <w:i/>
          <w:iCs/>
          <w:sz w:val="28"/>
          <w:szCs w:val="28"/>
        </w:rPr>
        <w:t>n</w:t>
      </w:r>
      <w:r w:rsidRPr="00EE14DC">
        <w:rPr>
          <w:rFonts w:ascii="Bookman Old Style" w:hAnsi="Bookman Old Style" w:cstheme="majorBidi"/>
          <w:b/>
          <w:bCs/>
          <w:i/>
          <w:iCs/>
          <w:sz w:val="28"/>
          <w:szCs w:val="28"/>
          <w:lang w:val="el-GR"/>
        </w:rPr>
        <w:t xml:space="preserve"> </w:t>
      </w:r>
      <w:r>
        <w:rPr>
          <w:rFonts w:ascii="Bookman Old Style" w:hAnsi="Bookman Old Style" w:cstheme="majorBidi"/>
          <w:b/>
          <w:bCs/>
          <w:i/>
          <w:iCs/>
          <w:sz w:val="28"/>
          <w:szCs w:val="28"/>
        </w:rPr>
        <w:t>Re</w:t>
      </w:r>
      <w:r w:rsidRPr="00EE14DC">
        <w:rPr>
          <w:rFonts w:ascii="Bookman Old Style" w:hAnsi="Bookman Old Style" w:cstheme="majorBidi"/>
          <w:b/>
          <w:bCs/>
          <w:i/>
          <w:iCs/>
          <w:sz w:val="28"/>
          <w:szCs w:val="28"/>
          <w:lang w:val="el-GR"/>
        </w:rPr>
        <w:t xml:space="preserve"> </w:t>
      </w:r>
      <w:r>
        <w:rPr>
          <w:rFonts w:ascii="Bookman Old Style" w:hAnsi="Bookman Old Style" w:cstheme="majorBidi"/>
          <w:b/>
          <w:bCs/>
          <w:i/>
          <w:iCs/>
          <w:sz w:val="28"/>
          <w:szCs w:val="28"/>
        </w:rPr>
        <w:t>Kakos</w:t>
      </w:r>
      <w:r w:rsidRPr="00EE14DC">
        <w:rPr>
          <w:rFonts w:ascii="Bookman Old Style" w:hAnsi="Bookman Old Style" w:cstheme="majorBidi"/>
          <w:b/>
          <w:bCs/>
          <w:i/>
          <w:iCs/>
          <w:sz w:val="28"/>
          <w:szCs w:val="28"/>
          <w:lang w:val="el-GR"/>
        </w:rPr>
        <w:t xml:space="preserve"> (1985) 1 </w:t>
      </w:r>
      <w:r>
        <w:rPr>
          <w:rFonts w:ascii="Bookman Old Style" w:hAnsi="Bookman Old Style" w:cstheme="majorBidi"/>
          <w:b/>
          <w:bCs/>
          <w:i/>
          <w:iCs/>
          <w:sz w:val="28"/>
          <w:szCs w:val="28"/>
        </w:rPr>
        <w:t>C</w:t>
      </w:r>
      <w:r w:rsidRPr="00EE14DC">
        <w:rPr>
          <w:rFonts w:ascii="Bookman Old Style" w:hAnsi="Bookman Old Style" w:cstheme="majorBidi"/>
          <w:b/>
          <w:bCs/>
          <w:i/>
          <w:iCs/>
          <w:sz w:val="28"/>
          <w:szCs w:val="28"/>
          <w:lang w:val="el-GR"/>
        </w:rPr>
        <w:t>.</w:t>
      </w:r>
      <w:r>
        <w:rPr>
          <w:rFonts w:ascii="Bookman Old Style" w:hAnsi="Bookman Old Style" w:cstheme="majorBidi"/>
          <w:b/>
          <w:bCs/>
          <w:i/>
          <w:iCs/>
          <w:sz w:val="28"/>
          <w:szCs w:val="28"/>
        </w:rPr>
        <w:t>L</w:t>
      </w:r>
      <w:r w:rsidRPr="00EE14DC">
        <w:rPr>
          <w:rFonts w:ascii="Bookman Old Style" w:hAnsi="Bookman Old Style" w:cstheme="majorBidi"/>
          <w:b/>
          <w:bCs/>
          <w:i/>
          <w:iCs/>
          <w:sz w:val="28"/>
          <w:szCs w:val="28"/>
          <w:lang w:val="el-GR"/>
        </w:rPr>
        <w:t>.</w:t>
      </w:r>
      <w:r>
        <w:rPr>
          <w:rFonts w:ascii="Bookman Old Style" w:hAnsi="Bookman Old Style" w:cstheme="majorBidi"/>
          <w:b/>
          <w:bCs/>
          <w:i/>
          <w:iCs/>
          <w:sz w:val="28"/>
          <w:szCs w:val="28"/>
        </w:rPr>
        <w:t>R</w:t>
      </w:r>
      <w:r w:rsidRPr="00EE14DC">
        <w:rPr>
          <w:rFonts w:ascii="Bookman Old Style" w:hAnsi="Bookman Old Style" w:cstheme="majorBidi"/>
          <w:b/>
          <w:bCs/>
          <w:i/>
          <w:iCs/>
          <w:sz w:val="28"/>
          <w:szCs w:val="28"/>
          <w:lang w:val="el-GR"/>
        </w:rPr>
        <w:t xml:space="preserve">. 250, </w:t>
      </w:r>
      <w:r>
        <w:rPr>
          <w:rFonts w:ascii="Bookman Old Style" w:hAnsi="Bookman Old Style" w:cstheme="majorBidi"/>
          <w:b/>
          <w:bCs/>
          <w:i/>
          <w:iCs/>
          <w:sz w:val="28"/>
          <w:szCs w:val="28"/>
          <w:lang w:val="el-GR"/>
        </w:rPr>
        <w:t>Ανθίμου (1991) 1 Α.Α.Δ. 41</w:t>
      </w:r>
      <w:r>
        <w:rPr>
          <w:rFonts w:ascii="Bookman Old Style" w:hAnsi="Bookman Old Style" w:cstheme="majorBidi"/>
          <w:sz w:val="28"/>
          <w:szCs w:val="28"/>
          <w:lang w:val="el-GR"/>
        </w:rPr>
        <w:t>), βρίσκω ότι</w:t>
      </w:r>
      <w:r w:rsidR="00881777">
        <w:rPr>
          <w:rFonts w:ascii="Bookman Old Style" w:hAnsi="Bookman Old Style" w:cstheme="majorBidi"/>
          <w:sz w:val="28"/>
          <w:szCs w:val="28"/>
          <w:lang w:val="el-GR"/>
        </w:rPr>
        <w:t>,</w:t>
      </w:r>
      <w:r w:rsidR="00881777" w:rsidRPr="00881777">
        <w:rPr>
          <w:rFonts w:ascii="Bookman Old Style" w:hAnsi="Bookman Old Style" w:cstheme="majorBidi"/>
          <w:sz w:val="28"/>
          <w:szCs w:val="28"/>
          <w:lang w:val="el-GR"/>
        </w:rPr>
        <w:t xml:space="preserve"> </w:t>
      </w:r>
      <w:r w:rsidR="00881777">
        <w:rPr>
          <w:rFonts w:ascii="Bookman Old Style" w:hAnsi="Bookman Old Style" w:cstheme="majorBidi"/>
          <w:sz w:val="28"/>
          <w:szCs w:val="28"/>
          <w:lang w:val="el-GR"/>
        </w:rPr>
        <w:t>εκ πρώτης όψεως πάντα, φαίνεται να προκύπτει συζητήσιμο θέμα σε σχέση με την παραβίαση των κανόνων της φυσικής δικαιοσύνης</w:t>
      </w:r>
      <w:r w:rsidR="0062602C">
        <w:rPr>
          <w:rFonts w:ascii="Bookman Old Style" w:hAnsi="Bookman Old Style" w:cstheme="majorBidi"/>
          <w:sz w:val="28"/>
          <w:szCs w:val="28"/>
          <w:lang w:val="el-GR"/>
        </w:rPr>
        <w:t>,</w:t>
      </w:r>
      <w:r w:rsidR="009A6951">
        <w:rPr>
          <w:rFonts w:ascii="Bookman Old Style" w:hAnsi="Bookman Old Style" w:cstheme="majorBidi"/>
          <w:sz w:val="28"/>
          <w:szCs w:val="28"/>
          <w:lang w:val="el-GR"/>
        </w:rPr>
        <w:t xml:space="preserve"> ως ειδικότερα προκρίνεται το ζήτημα από την πλευρά της Αιτήτριας</w:t>
      </w:r>
      <w:r w:rsidR="00881777">
        <w:rPr>
          <w:rFonts w:ascii="Bookman Old Style" w:hAnsi="Bookman Old Style" w:cstheme="majorBidi"/>
          <w:sz w:val="28"/>
          <w:szCs w:val="28"/>
          <w:lang w:val="el-GR"/>
        </w:rPr>
        <w:t>.</w:t>
      </w:r>
    </w:p>
    <w:p w14:paraId="21F32DEB" w14:textId="515F18AE" w:rsidR="00A4602E" w:rsidRDefault="00EE14DC" w:rsidP="003F5A07">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t xml:space="preserve">Συνακόλουθα, δίδεται άδεια στην Αιτήτρια για καταχώριση </w:t>
      </w:r>
      <w:r w:rsidR="00881777">
        <w:rPr>
          <w:rFonts w:ascii="Bookman Old Style" w:hAnsi="Bookman Old Style" w:cstheme="majorBidi"/>
          <w:sz w:val="28"/>
          <w:szCs w:val="28"/>
          <w:lang w:val="el-GR"/>
        </w:rPr>
        <w:t xml:space="preserve">δια κλήσεως </w:t>
      </w:r>
      <w:r>
        <w:rPr>
          <w:rFonts w:ascii="Bookman Old Style" w:hAnsi="Bookman Old Style" w:cstheme="majorBidi"/>
          <w:sz w:val="28"/>
          <w:szCs w:val="28"/>
          <w:lang w:val="el-GR"/>
        </w:rPr>
        <w:t xml:space="preserve">Αίτησης για έκδοση προνομιακού εντάλματος </w:t>
      </w:r>
      <w:r>
        <w:rPr>
          <w:rFonts w:ascii="Bookman Old Style" w:hAnsi="Bookman Old Style" w:cstheme="majorBidi"/>
          <w:sz w:val="28"/>
          <w:szCs w:val="28"/>
        </w:rPr>
        <w:t>Certiorari</w:t>
      </w:r>
      <w:r>
        <w:rPr>
          <w:rFonts w:ascii="Bookman Old Style" w:hAnsi="Bookman Old Style" w:cstheme="majorBidi"/>
          <w:sz w:val="28"/>
          <w:szCs w:val="28"/>
          <w:lang w:val="el-GR"/>
        </w:rPr>
        <w:t xml:space="preserve"> σε σχέση με την απόφαση-πρακτικό του Δικαστηρίου ημερομηνίας 27.9.2023.</w:t>
      </w:r>
      <w:r w:rsidR="0083606C">
        <w:rPr>
          <w:rFonts w:ascii="Bookman Old Style" w:hAnsi="Bookman Old Style" w:cstheme="majorBidi"/>
          <w:sz w:val="28"/>
          <w:szCs w:val="28"/>
          <w:lang w:val="el-GR"/>
        </w:rPr>
        <w:t xml:space="preserve"> Άδεια η οποία δίδεται σε σχέση με τον προβαλλόμενο λόγο περί παραβίασης των αρχών της φυσικής δικαιοσύνης</w:t>
      </w:r>
      <w:r w:rsidR="0062602C">
        <w:rPr>
          <w:rFonts w:ascii="Bookman Old Style" w:hAnsi="Bookman Old Style" w:cstheme="majorBidi"/>
          <w:sz w:val="28"/>
          <w:szCs w:val="28"/>
          <w:lang w:val="el-GR"/>
        </w:rPr>
        <w:t>,</w:t>
      </w:r>
      <w:r w:rsidR="0083606C">
        <w:rPr>
          <w:rFonts w:ascii="Bookman Old Style" w:hAnsi="Bookman Old Style" w:cstheme="majorBidi"/>
          <w:sz w:val="28"/>
          <w:szCs w:val="28"/>
          <w:lang w:val="el-GR"/>
        </w:rPr>
        <w:t xml:space="preserve"> ενόψει μη παραχώρησης της ευκαιρίας στην πλευρά της Αιτήτριας να ακουστεί πριν από το Δικαστήριο τοποθετηθεί μέσω της ως άνω απόφασης</w:t>
      </w:r>
      <w:r w:rsidR="009A6951">
        <w:rPr>
          <w:rFonts w:ascii="Bookman Old Style" w:hAnsi="Bookman Old Style" w:cstheme="majorBidi"/>
          <w:sz w:val="28"/>
          <w:szCs w:val="28"/>
          <w:lang w:val="el-GR"/>
        </w:rPr>
        <w:t xml:space="preserve"> </w:t>
      </w:r>
      <w:r w:rsidR="0083606C">
        <w:rPr>
          <w:rFonts w:ascii="Bookman Old Style" w:hAnsi="Bookman Old Style" w:cstheme="majorBidi"/>
          <w:sz w:val="28"/>
          <w:szCs w:val="28"/>
          <w:lang w:val="el-GR"/>
        </w:rPr>
        <w:t xml:space="preserve">- πρακτικού του. </w:t>
      </w:r>
    </w:p>
    <w:p w14:paraId="2F36C3AD" w14:textId="3F77F8C2" w:rsidR="00A4602E" w:rsidRDefault="00A4602E" w:rsidP="00A4602E">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ab/>
        <w:t xml:space="preserve">Η </w:t>
      </w:r>
      <w:r w:rsidR="009A6951">
        <w:rPr>
          <w:rFonts w:ascii="Bookman Old Style" w:eastAsia="Arial" w:hAnsi="Bookman Old Style"/>
          <w:color w:val="000000"/>
          <w:spacing w:val="-4"/>
          <w:sz w:val="28"/>
          <w:szCs w:val="28"/>
          <w:lang w:val="el-GR"/>
        </w:rPr>
        <w:t xml:space="preserve">δια κλήσεως </w:t>
      </w:r>
      <w:r>
        <w:rPr>
          <w:rFonts w:ascii="Bookman Old Style" w:eastAsia="Arial" w:hAnsi="Bookman Old Style"/>
          <w:color w:val="000000"/>
          <w:spacing w:val="-4"/>
          <w:sz w:val="28"/>
          <w:szCs w:val="28"/>
          <w:lang w:val="el-GR"/>
        </w:rPr>
        <w:t>Αίτηση να καταχωριστεί εντός 1</w:t>
      </w:r>
      <w:r w:rsidR="0062602C">
        <w:rPr>
          <w:rFonts w:ascii="Bookman Old Style" w:eastAsia="Arial" w:hAnsi="Bookman Old Style"/>
          <w:color w:val="000000"/>
          <w:spacing w:val="-4"/>
          <w:sz w:val="28"/>
          <w:szCs w:val="28"/>
          <w:lang w:val="el-GR"/>
        </w:rPr>
        <w:t>4</w:t>
      </w:r>
      <w:r>
        <w:rPr>
          <w:rFonts w:ascii="Bookman Old Style" w:eastAsia="Arial" w:hAnsi="Bookman Old Style"/>
          <w:color w:val="000000"/>
          <w:spacing w:val="-4"/>
          <w:sz w:val="28"/>
          <w:szCs w:val="28"/>
          <w:lang w:val="el-GR"/>
        </w:rPr>
        <w:t xml:space="preserve"> ημερών από σήμερα. </w:t>
      </w:r>
    </w:p>
    <w:p w14:paraId="62FD803D" w14:textId="6B1F23E8" w:rsidR="00A4602E" w:rsidRDefault="00A4602E" w:rsidP="00A4602E">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ab/>
        <w:t xml:space="preserve">Εφόσον καταχωριστεί, να οριστεί από το Πρωτοκολλητείο για οδηγίες, στις </w:t>
      </w:r>
      <w:r w:rsidR="009A6951">
        <w:rPr>
          <w:rFonts w:ascii="Bookman Old Style" w:eastAsia="Arial" w:hAnsi="Bookman Old Style"/>
          <w:color w:val="000000"/>
          <w:spacing w:val="-4"/>
          <w:sz w:val="28"/>
          <w:szCs w:val="28"/>
          <w:lang w:val="el-GR"/>
        </w:rPr>
        <w:t>1</w:t>
      </w:r>
      <w:r w:rsidR="003616E7">
        <w:rPr>
          <w:rFonts w:ascii="Bookman Old Style" w:eastAsia="Arial" w:hAnsi="Bookman Old Style"/>
          <w:color w:val="000000"/>
          <w:spacing w:val="-4"/>
          <w:sz w:val="28"/>
          <w:szCs w:val="28"/>
          <w:lang w:val="el-GR"/>
        </w:rPr>
        <w:t>8</w:t>
      </w:r>
      <w:r>
        <w:rPr>
          <w:rFonts w:ascii="Bookman Old Style" w:eastAsia="Arial" w:hAnsi="Bookman Old Style"/>
          <w:color w:val="000000"/>
          <w:spacing w:val="-4"/>
          <w:sz w:val="28"/>
          <w:szCs w:val="28"/>
          <w:lang w:val="el-GR"/>
        </w:rPr>
        <w:t>.12.2023 και ώρα 8:30 π.μ.</w:t>
      </w:r>
    </w:p>
    <w:p w14:paraId="322D8D70" w14:textId="77777777" w:rsidR="00A4602E" w:rsidRDefault="00A4602E" w:rsidP="00A4602E">
      <w:pPr>
        <w:tabs>
          <w:tab w:val="left" w:pos="567"/>
        </w:tabs>
        <w:spacing w:before="250" w:line="480" w:lineRule="auto"/>
        <w:ind w:right="-23"/>
        <w:jc w:val="both"/>
        <w:textAlignment w:val="baseline"/>
        <w:rPr>
          <w:rFonts w:ascii="Bookman Old Style" w:eastAsia="Arial" w:hAnsi="Bookman Old Style"/>
          <w:color w:val="000000"/>
          <w:spacing w:val="-4"/>
          <w:sz w:val="28"/>
          <w:szCs w:val="28"/>
          <w:lang w:val="el-GR"/>
        </w:rPr>
      </w:pPr>
    </w:p>
    <w:p w14:paraId="0AF44075" w14:textId="57598532" w:rsidR="003F5A07" w:rsidRPr="00191DC7" w:rsidRDefault="003F5A07" w:rsidP="003F5A07">
      <w:pPr>
        <w:tabs>
          <w:tab w:val="left" w:pos="567"/>
        </w:tabs>
        <w:spacing w:before="250" w:line="480" w:lineRule="auto"/>
        <w:ind w:right="-23"/>
        <w:jc w:val="both"/>
        <w:textAlignment w:val="baseline"/>
        <w:rPr>
          <w:rFonts w:ascii="Bookman Old Style" w:hAnsi="Bookman Old Style"/>
          <w:sz w:val="28"/>
          <w:szCs w:val="28"/>
          <w:lang w:val="el-GR"/>
        </w:rPr>
      </w:pP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sidR="00A4602E">
        <w:rPr>
          <w:rFonts w:ascii="Bookman Old Style" w:eastAsia="Arial" w:hAnsi="Bookman Old Style"/>
          <w:color w:val="000000"/>
          <w:spacing w:val="-4"/>
          <w:sz w:val="28"/>
          <w:szCs w:val="28"/>
          <w:lang w:val="el-GR"/>
        </w:rPr>
        <w:tab/>
      </w:r>
      <w:r w:rsidR="00A4602E">
        <w:rPr>
          <w:rFonts w:ascii="Bookman Old Style" w:eastAsia="Arial" w:hAnsi="Bookman Old Style"/>
          <w:color w:val="000000"/>
          <w:spacing w:val="-4"/>
          <w:sz w:val="28"/>
          <w:szCs w:val="28"/>
          <w:lang w:val="el-GR"/>
        </w:rPr>
        <w:tab/>
      </w:r>
      <w:r w:rsidR="00A4602E">
        <w:rPr>
          <w:rFonts w:ascii="Bookman Old Style" w:eastAsia="Arial" w:hAnsi="Bookman Old Style"/>
          <w:color w:val="000000"/>
          <w:spacing w:val="-4"/>
          <w:sz w:val="28"/>
          <w:szCs w:val="28"/>
          <w:lang w:val="el-GR"/>
        </w:rPr>
        <w:tab/>
      </w:r>
      <w:r w:rsidR="00A4602E">
        <w:rPr>
          <w:rFonts w:ascii="Bookman Old Style" w:eastAsia="Arial" w:hAnsi="Bookman Old Style"/>
          <w:color w:val="000000"/>
          <w:spacing w:val="-4"/>
          <w:sz w:val="28"/>
          <w:szCs w:val="28"/>
          <w:lang w:val="el-GR"/>
        </w:rPr>
        <w:tab/>
      </w:r>
      <w:r w:rsidR="00A4602E">
        <w:rPr>
          <w:rFonts w:ascii="Bookman Old Style" w:eastAsia="Arial" w:hAnsi="Bookman Old Style"/>
          <w:color w:val="000000"/>
          <w:spacing w:val="-4"/>
          <w:sz w:val="28"/>
          <w:szCs w:val="28"/>
          <w:lang w:val="el-GR"/>
        </w:rPr>
        <w:tab/>
      </w:r>
      <w:r w:rsidR="00A4602E">
        <w:rPr>
          <w:rFonts w:ascii="Bookman Old Style" w:eastAsia="Arial" w:hAnsi="Bookman Old Style"/>
          <w:color w:val="000000"/>
          <w:spacing w:val="-4"/>
          <w:sz w:val="28"/>
          <w:szCs w:val="28"/>
          <w:lang w:val="el-GR"/>
        </w:rPr>
        <w:tab/>
        <w:t xml:space="preserve"> </w:t>
      </w:r>
      <w:r w:rsidR="00A4602E">
        <w:rPr>
          <w:rFonts w:ascii="Bookman Old Style" w:eastAsia="Arial" w:hAnsi="Bookman Old Style"/>
          <w:color w:val="000000"/>
          <w:spacing w:val="-4"/>
          <w:sz w:val="28"/>
          <w:szCs w:val="28"/>
          <w:lang w:val="el-GR"/>
        </w:rPr>
        <w:tab/>
        <w:t>Α. ΔΑΥΙΔ, Δ.</w:t>
      </w:r>
    </w:p>
    <w:sectPr w:rsidR="003F5A07" w:rsidRPr="00191DC7" w:rsidSect="003F5A07">
      <w:headerReference w:type="default" r:id="rId7"/>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FADA" w14:textId="77777777" w:rsidR="002E6F85" w:rsidRDefault="002E6F85" w:rsidP="00EE14DC">
      <w:r>
        <w:separator/>
      </w:r>
    </w:p>
  </w:endnote>
  <w:endnote w:type="continuationSeparator" w:id="0">
    <w:p w14:paraId="755E50FD" w14:textId="77777777" w:rsidR="002E6F85" w:rsidRDefault="002E6F85" w:rsidP="00EE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8C32" w14:textId="77777777" w:rsidR="002E6F85" w:rsidRDefault="002E6F85" w:rsidP="00EE14DC">
      <w:r>
        <w:separator/>
      </w:r>
    </w:p>
  </w:footnote>
  <w:footnote w:type="continuationSeparator" w:id="0">
    <w:p w14:paraId="3B15A91D" w14:textId="77777777" w:rsidR="002E6F85" w:rsidRDefault="002E6F85" w:rsidP="00EE1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55636"/>
      <w:docPartObj>
        <w:docPartGallery w:val="Page Numbers (Top of Page)"/>
        <w:docPartUnique/>
      </w:docPartObj>
    </w:sdtPr>
    <w:sdtEndPr>
      <w:rPr>
        <w:noProof/>
      </w:rPr>
    </w:sdtEndPr>
    <w:sdtContent>
      <w:p w14:paraId="5719EB6E" w14:textId="7606B48D" w:rsidR="00EE14DC" w:rsidRDefault="00EE14DC">
        <w:pPr>
          <w:pStyle w:val="Header"/>
          <w:jc w:val="center"/>
        </w:pPr>
        <w:r>
          <w:fldChar w:fldCharType="begin"/>
        </w:r>
        <w:r>
          <w:instrText xml:space="preserve"> PAGE   \* MERGEFORMAT </w:instrText>
        </w:r>
        <w:r>
          <w:fldChar w:fldCharType="separate"/>
        </w:r>
        <w:r w:rsidR="00110582">
          <w:rPr>
            <w:noProof/>
          </w:rPr>
          <w:t>9</w:t>
        </w:r>
        <w:r>
          <w:rPr>
            <w:noProof/>
          </w:rPr>
          <w:fldChar w:fldCharType="end"/>
        </w:r>
      </w:p>
    </w:sdtContent>
  </w:sdt>
  <w:p w14:paraId="338C9097" w14:textId="77777777" w:rsidR="00EE14DC" w:rsidRDefault="00EE1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3E97"/>
    <w:multiLevelType w:val="multilevel"/>
    <w:tmpl w:val="21F4037C"/>
    <w:lvl w:ilvl="0">
      <w:start w:val="20"/>
      <w:numFmt w:val="decimal"/>
      <w:lvlText w:val="%1."/>
      <w:lvlJc w:val="left"/>
      <w:pPr>
        <w:tabs>
          <w:tab w:val="left" w:pos="1386"/>
        </w:tabs>
      </w:pPr>
      <w:rPr>
        <w:rFonts w:ascii="Bookman Old Style" w:eastAsia="Verdana" w:hAnsi="Bookman Old Style" w:hint="default"/>
        <w:color w:val="000000"/>
        <w:spacing w:val="-6"/>
        <w:w w:val="100"/>
        <w:sz w:val="28"/>
        <w:szCs w:val="28"/>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222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B9"/>
    <w:rsid w:val="000471BA"/>
    <w:rsid w:val="00076461"/>
    <w:rsid w:val="000A55FB"/>
    <w:rsid w:val="000B236D"/>
    <w:rsid w:val="000C3A31"/>
    <w:rsid w:val="00106D86"/>
    <w:rsid w:val="00110582"/>
    <w:rsid w:val="00121B84"/>
    <w:rsid w:val="00163B4D"/>
    <w:rsid w:val="00167AF4"/>
    <w:rsid w:val="00191DC7"/>
    <w:rsid w:val="001E3D17"/>
    <w:rsid w:val="00234280"/>
    <w:rsid w:val="0025339A"/>
    <w:rsid w:val="002E6F85"/>
    <w:rsid w:val="003616E7"/>
    <w:rsid w:val="003F5A07"/>
    <w:rsid w:val="003F5BB9"/>
    <w:rsid w:val="00435542"/>
    <w:rsid w:val="004959E7"/>
    <w:rsid w:val="00510D39"/>
    <w:rsid w:val="005A1412"/>
    <w:rsid w:val="005B2783"/>
    <w:rsid w:val="005E1A0F"/>
    <w:rsid w:val="005F181E"/>
    <w:rsid w:val="0062602C"/>
    <w:rsid w:val="00654696"/>
    <w:rsid w:val="006B7154"/>
    <w:rsid w:val="006C6933"/>
    <w:rsid w:val="00784926"/>
    <w:rsid w:val="007D4889"/>
    <w:rsid w:val="00824824"/>
    <w:rsid w:val="0083606C"/>
    <w:rsid w:val="00881777"/>
    <w:rsid w:val="008B5CC0"/>
    <w:rsid w:val="008F1053"/>
    <w:rsid w:val="00917BC3"/>
    <w:rsid w:val="00936CB6"/>
    <w:rsid w:val="00964C1C"/>
    <w:rsid w:val="009A6951"/>
    <w:rsid w:val="009F4779"/>
    <w:rsid w:val="00A13CBB"/>
    <w:rsid w:val="00A241D1"/>
    <w:rsid w:val="00A428DC"/>
    <w:rsid w:val="00A4602E"/>
    <w:rsid w:val="00AD5274"/>
    <w:rsid w:val="00B44784"/>
    <w:rsid w:val="00C37641"/>
    <w:rsid w:val="00D721F1"/>
    <w:rsid w:val="00E0285B"/>
    <w:rsid w:val="00E130BD"/>
    <w:rsid w:val="00E15980"/>
    <w:rsid w:val="00EC1C07"/>
    <w:rsid w:val="00ED5A4B"/>
    <w:rsid w:val="00EE14DC"/>
    <w:rsid w:val="00F00B3E"/>
    <w:rsid w:val="00F07196"/>
    <w:rsid w:val="00F169A1"/>
    <w:rsid w:val="00F97A09"/>
    <w:rsid w:val="00FC7F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720A"/>
  <w15:chartTrackingRefBased/>
  <w15:docId w15:val="{E13AE108-5065-4FFA-B524-1537AEFC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B9"/>
    <w:pPr>
      <w:jc w:val="left"/>
    </w:pPr>
    <w:rPr>
      <w:rFonts w:ascii="Times New Roman" w:eastAsia="PMingLiU" w:hAnsi="Times New Roman" w:cs="Times New Roman"/>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4DC"/>
    <w:pPr>
      <w:tabs>
        <w:tab w:val="center" w:pos="4513"/>
        <w:tab w:val="right" w:pos="9026"/>
      </w:tabs>
    </w:pPr>
  </w:style>
  <w:style w:type="character" w:customStyle="1" w:styleId="HeaderChar">
    <w:name w:val="Header Char"/>
    <w:basedOn w:val="DefaultParagraphFont"/>
    <w:link w:val="Header"/>
    <w:uiPriority w:val="99"/>
    <w:rsid w:val="00EE14DC"/>
    <w:rPr>
      <w:rFonts w:ascii="Times New Roman" w:eastAsia="PMingLiU" w:hAnsi="Times New Roman" w:cs="Times New Roman"/>
      <w:kern w:val="0"/>
      <w:lang w:val="en-US" w:bidi="ar-SA"/>
      <w14:ligatures w14:val="none"/>
    </w:rPr>
  </w:style>
  <w:style w:type="paragraph" w:styleId="Footer">
    <w:name w:val="footer"/>
    <w:basedOn w:val="Normal"/>
    <w:link w:val="FooterChar"/>
    <w:uiPriority w:val="99"/>
    <w:unhideWhenUsed/>
    <w:rsid w:val="00EE14DC"/>
    <w:pPr>
      <w:tabs>
        <w:tab w:val="center" w:pos="4513"/>
        <w:tab w:val="right" w:pos="9026"/>
      </w:tabs>
    </w:pPr>
  </w:style>
  <w:style w:type="character" w:customStyle="1" w:styleId="FooterChar">
    <w:name w:val="Footer Char"/>
    <w:basedOn w:val="DefaultParagraphFont"/>
    <w:link w:val="Footer"/>
    <w:uiPriority w:val="99"/>
    <w:rsid w:val="00EE14DC"/>
    <w:rPr>
      <w:rFonts w:ascii="Times New Roman" w:eastAsia="PMingLiU" w:hAnsi="Times New Roman" w:cs="Times New Roman"/>
      <w:kern w:val="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Demosthenous  Pinelopi</cp:lastModifiedBy>
  <cp:revision>3</cp:revision>
  <cp:lastPrinted>2023-11-28T07:38:00Z</cp:lastPrinted>
  <dcterms:created xsi:type="dcterms:W3CDTF">2023-11-30T10:59:00Z</dcterms:created>
  <dcterms:modified xsi:type="dcterms:W3CDTF">2023-12-04T12:58:00Z</dcterms:modified>
</cp:coreProperties>
</file>